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78C9A" w14:textId="77777777" w:rsidR="004C72D1" w:rsidRPr="0011183C" w:rsidRDefault="004C72D1" w:rsidP="0011183C">
      <w:pPr>
        <w:spacing w:after="120"/>
        <w:ind w:left="5670"/>
        <w:jc w:val="right"/>
        <w:rPr>
          <w:snapToGrid w:val="0"/>
          <w:sz w:val="24"/>
          <w:szCs w:val="24"/>
        </w:rPr>
      </w:pPr>
      <w:r w:rsidRPr="0011183C">
        <w:rPr>
          <w:snapToGrid w:val="0"/>
          <w:sz w:val="24"/>
          <w:szCs w:val="24"/>
        </w:rPr>
        <w:t xml:space="preserve">Приложение № </w:t>
      </w:r>
    </w:p>
    <w:p w14:paraId="37D9D9E5" w14:textId="327FDEEC" w:rsidR="004C72D1" w:rsidRPr="0011183C" w:rsidRDefault="004C72D1" w:rsidP="0011183C">
      <w:pPr>
        <w:widowControl/>
        <w:autoSpaceDE/>
        <w:autoSpaceDN/>
        <w:adjustRightInd/>
        <w:spacing w:after="120"/>
        <w:ind w:left="4680"/>
        <w:jc w:val="right"/>
        <w:rPr>
          <w:snapToGrid w:val="0"/>
          <w:sz w:val="24"/>
          <w:szCs w:val="24"/>
        </w:rPr>
      </w:pPr>
      <w:r w:rsidRPr="0011183C">
        <w:rPr>
          <w:snapToGrid w:val="0"/>
          <w:sz w:val="24"/>
          <w:szCs w:val="24"/>
        </w:rPr>
        <w:t xml:space="preserve">к решению </w:t>
      </w:r>
      <w:r w:rsidR="004D2AEC">
        <w:rPr>
          <w:snapToGrid w:val="0"/>
          <w:sz w:val="24"/>
          <w:szCs w:val="24"/>
        </w:rPr>
        <w:t>Совета директоров</w:t>
      </w:r>
      <w:r w:rsidRPr="0011183C">
        <w:rPr>
          <w:snapToGrid w:val="0"/>
          <w:sz w:val="24"/>
          <w:szCs w:val="24"/>
        </w:rPr>
        <w:t xml:space="preserve"> </w:t>
      </w:r>
    </w:p>
    <w:p w14:paraId="3B88F9E3" w14:textId="77777777" w:rsidR="004C72D1" w:rsidRPr="0011183C" w:rsidRDefault="004C72D1" w:rsidP="0011183C">
      <w:pPr>
        <w:widowControl/>
        <w:autoSpaceDE/>
        <w:autoSpaceDN/>
        <w:adjustRightInd/>
        <w:spacing w:after="120"/>
        <w:ind w:left="4680"/>
        <w:jc w:val="right"/>
        <w:rPr>
          <w:snapToGrid w:val="0"/>
          <w:sz w:val="24"/>
          <w:szCs w:val="24"/>
        </w:rPr>
      </w:pPr>
      <w:r w:rsidRPr="0011183C">
        <w:rPr>
          <w:snapToGrid w:val="0"/>
          <w:sz w:val="24"/>
          <w:szCs w:val="24"/>
        </w:rPr>
        <w:t>АО "</w:t>
      </w:r>
      <w:proofErr w:type="spellStart"/>
      <w:r w:rsidR="00FC097A">
        <w:rPr>
          <w:snapToGrid w:val="0"/>
          <w:sz w:val="24"/>
          <w:szCs w:val="24"/>
        </w:rPr>
        <w:t>Отбасы</w:t>
      </w:r>
      <w:proofErr w:type="spellEnd"/>
      <w:r w:rsidR="00FC097A">
        <w:rPr>
          <w:snapToGrid w:val="0"/>
          <w:sz w:val="24"/>
          <w:szCs w:val="24"/>
        </w:rPr>
        <w:t xml:space="preserve"> банк</w:t>
      </w:r>
      <w:r w:rsidR="00C72080">
        <w:rPr>
          <w:snapToGrid w:val="0"/>
          <w:sz w:val="24"/>
          <w:szCs w:val="24"/>
        </w:rPr>
        <w:t>"</w:t>
      </w:r>
    </w:p>
    <w:p w14:paraId="10E74F30" w14:textId="5D250527" w:rsidR="004C72D1" w:rsidRPr="0011183C" w:rsidRDefault="009A014E" w:rsidP="0011183C">
      <w:pPr>
        <w:widowControl/>
        <w:autoSpaceDE/>
        <w:autoSpaceDN/>
        <w:adjustRightInd/>
        <w:spacing w:after="120"/>
        <w:ind w:left="550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от </w:t>
      </w:r>
      <w:r w:rsidR="004844D8">
        <w:rPr>
          <w:snapToGrid w:val="0"/>
          <w:sz w:val="24"/>
          <w:szCs w:val="24"/>
        </w:rPr>
        <w:t>26.08.</w:t>
      </w:r>
      <w:r w:rsidR="004C72D1" w:rsidRPr="0011183C">
        <w:rPr>
          <w:snapToGrid w:val="0"/>
          <w:sz w:val="24"/>
          <w:szCs w:val="24"/>
        </w:rPr>
        <w:t>20</w:t>
      </w:r>
      <w:r w:rsidR="00FC097A">
        <w:rPr>
          <w:snapToGrid w:val="0"/>
          <w:sz w:val="24"/>
          <w:szCs w:val="24"/>
        </w:rPr>
        <w:t>22</w:t>
      </w:r>
      <w:r w:rsidR="004C72D1" w:rsidRPr="0011183C">
        <w:rPr>
          <w:snapToGrid w:val="0"/>
          <w:sz w:val="24"/>
          <w:szCs w:val="24"/>
        </w:rPr>
        <w:t xml:space="preserve"> года</w:t>
      </w:r>
      <w:r w:rsidR="00FC097A">
        <w:rPr>
          <w:snapToGrid w:val="0"/>
          <w:sz w:val="24"/>
          <w:szCs w:val="24"/>
        </w:rPr>
        <w:t xml:space="preserve"> (протокол № </w:t>
      </w:r>
      <w:r w:rsidR="004844D8">
        <w:rPr>
          <w:snapToGrid w:val="0"/>
          <w:sz w:val="24"/>
          <w:szCs w:val="24"/>
        </w:rPr>
        <w:t>10</w:t>
      </w:r>
      <w:r w:rsidR="00FC097A">
        <w:rPr>
          <w:snapToGrid w:val="0"/>
          <w:sz w:val="24"/>
          <w:szCs w:val="24"/>
        </w:rPr>
        <w:t>)</w:t>
      </w:r>
    </w:p>
    <w:p w14:paraId="14D59020" w14:textId="77777777" w:rsidR="004C72D1" w:rsidRPr="0011183C" w:rsidRDefault="004C72D1" w:rsidP="0011183C">
      <w:pPr>
        <w:widowControl/>
        <w:autoSpaceDE/>
        <w:autoSpaceDN/>
        <w:adjustRightInd/>
        <w:spacing w:after="120"/>
        <w:ind w:left="550"/>
        <w:jc w:val="right"/>
        <w:rPr>
          <w:snapToGrid w:val="0"/>
          <w:sz w:val="24"/>
          <w:szCs w:val="24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45"/>
        <w:gridCol w:w="2074"/>
        <w:gridCol w:w="5417"/>
      </w:tblGrid>
      <w:tr w:rsidR="00E27076" w:rsidRPr="00E27076" w14:paraId="2443CDE8" w14:textId="77777777" w:rsidTr="00E27076">
        <w:trPr>
          <w:trHeight w:val="227"/>
        </w:trPr>
        <w:tc>
          <w:tcPr>
            <w:tcW w:w="2145" w:type="dxa"/>
            <w:vMerge w:val="restart"/>
          </w:tcPr>
          <w:p w14:paraId="6006CB21" w14:textId="77777777" w:rsidR="00E27076" w:rsidRPr="00E27076" w:rsidRDefault="00E27076" w:rsidP="00E2707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SimSun"/>
                <w:b/>
                <w:noProof/>
                <w:sz w:val="24"/>
                <w:szCs w:val="24"/>
              </w:rPr>
            </w:pPr>
          </w:p>
          <w:p w14:paraId="7FAB90F8" w14:textId="77777777" w:rsidR="00E27076" w:rsidRPr="00E27076" w:rsidRDefault="004408A4" w:rsidP="00E2707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val="kk-KZ"/>
              </w:rPr>
            </w:pPr>
            <w:r w:rsidRPr="00FF3E6B">
              <w:rPr>
                <w:noProof/>
              </w:rPr>
              <w:drawing>
                <wp:inline distT="0" distB="0" distL="0" distR="0" wp14:anchorId="3ECCE499" wp14:editId="556A8EE8">
                  <wp:extent cx="1152525" cy="552450"/>
                  <wp:effectExtent l="0" t="0" r="9525" b="0"/>
                  <wp:docPr id="1" name="Рисунок 1" descr="С 23 января стартует прием заявок на использование пенсионных денег -  новости Kapital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 23 января стартует прием заявок на использование пенсионных денег -  новости Kapital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</w:tcPr>
          <w:p w14:paraId="73E56E14" w14:textId="77777777" w:rsidR="00E27076" w:rsidRPr="00E27076" w:rsidRDefault="00E27076" w:rsidP="00E27076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val="kk-KZ"/>
              </w:rPr>
            </w:pPr>
            <w:r w:rsidRPr="00E27076">
              <w:rPr>
                <w:b/>
                <w:bCs/>
                <w:sz w:val="24"/>
                <w:szCs w:val="24"/>
                <w:lang w:val="kk-KZ"/>
              </w:rPr>
              <w:t>Вышестоящий внутренний документ</w:t>
            </w:r>
          </w:p>
        </w:tc>
        <w:tc>
          <w:tcPr>
            <w:tcW w:w="5417" w:type="dxa"/>
          </w:tcPr>
          <w:p w14:paraId="442A4271" w14:textId="51FD27B8" w:rsidR="00E27076" w:rsidRPr="00E27076" w:rsidRDefault="0018530B" w:rsidP="0018530B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Единая</w:t>
            </w:r>
            <w:r w:rsidRPr="0018530B">
              <w:rPr>
                <w:rFonts w:eastAsia="SimSun"/>
                <w:sz w:val="24"/>
                <w:szCs w:val="24"/>
              </w:rPr>
              <w:t xml:space="preserve"> кадров</w:t>
            </w:r>
            <w:r w:rsidR="00C14308">
              <w:rPr>
                <w:rFonts w:eastAsia="SimSun"/>
                <w:sz w:val="24"/>
                <w:szCs w:val="24"/>
              </w:rPr>
              <w:t>ая политика</w:t>
            </w:r>
            <w:r w:rsidRPr="0018530B">
              <w:rPr>
                <w:rFonts w:eastAsia="SimSun"/>
                <w:sz w:val="24"/>
                <w:szCs w:val="24"/>
              </w:rPr>
              <w:t xml:space="preserve"> акционерного общества "Национальный управляющий холдинг "</w:t>
            </w:r>
            <w:proofErr w:type="spellStart"/>
            <w:r w:rsidRPr="0018530B">
              <w:rPr>
                <w:rFonts w:eastAsia="SimSun"/>
                <w:sz w:val="24"/>
                <w:szCs w:val="24"/>
              </w:rPr>
              <w:t>Байтерек</w:t>
            </w:r>
            <w:proofErr w:type="spellEnd"/>
            <w:r w:rsidRPr="0018530B">
              <w:rPr>
                <w:rFonts w:eastAsia="SimSun"/>
                <w:sz w:val="24"/>
                <w:szCs w:val="24"/>
              </w:rPr>
              <w:t>" и юридических лиц, более пятидесяти процентов акций (долей участия) которых прямо принадлежат акционерному обществу "Национальный управляющий холдинг "</w:t>
            </w:r>
            <w:proofErr w:type="spellStart"/>
            <w:r w:rsidRPr="0018530B">
              <w:rPr>
                <w:rFonts w:eastAsia="SimSun"/>
                <w:sz w:val="24"/>
                <w:szCs w:val="24"/>
              </w:rPr>
              <w:t>Байтерек</w:t>
            </w:r>
            <w:proofErr w:type="spellEnd"/>
            <w:r w:rsidRPr="0018530B">
              <w:rPr>
                <w:rFonts w:eastAsia="SimSun"/>
                <w:sz w:val="24"/>
                <w:szCs w:val="24"/>
              </w:rPr>
              <w:t>" на праве собственности или доверительного управления на 2022 - 2024 годы</w:t>
            </w:r>
          </w:p>
        </w:tc>
      </w:tr>
      <w:tr w:rsidR="00E27076" w:rsidRPr="00E27076" w14:paraId="20E73D55" w14:textId="77777777" w:rsidTr="00E27076">
        <w:trPr>
          <w:trHeight w:val="227"/>
        </w:trPr>
        <w:tc>
          <w:tcPr>
            <w:tcW w:w="2145" w:type="dxa"/>
            <w:vMerge/>
          </w:tcPr>
          <w:p w14:paraId="583F037D" w14:textId="77777777" w:rsidR="00E27076" w:rsidRPr="00E27076" w:rsidRDefault="00E27076" w:rsidP="00E2707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74" w:type="dxa"/>
            <w:vAlign w:val="center"/>
          </w:tcPr>
          <w:p w14:paraId="0475B3D2" w14:textId="77777777" w:rsidR="00E27076" w:rsidRPr="00E27076" w:rsidRDefault="00E27076" w:rsidP="00E27076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  <w:lang w:val="kk-KZ"/>
              </w:rPr>
            </w:pPr>
            <w:r w:rsidRPr="00E27076">
              <w:rPr>
                <w:b/>
                <w:bCs/>
                <w:sz w:val="24"/>
                <w:szCs w:val="24"/>
                <w:lang w:val="kk-KZ"/>
              </w:rPr>
              <w:t>Владелец внутреннего документа</w:t>
            </w:r>
          </w:p>
        </w:tc>
        <w:tc>
          <w:tcPr>
            <w:tcW w:w="5417" w:type="dxa"/>
            <w:vAlign w:val="center"/>
          </w:tcPr>
          <w:p w14:paraId="328037DC" w14:textId="7C4FFE42" w:rsidR="00E27076" w:rsidRPr="00172B22" w:rsidRDefault="00E27076" w:rsidP="00E27076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</w:rPr>
            </w:pPr>
            <w:r w:rsidRPr="00172B22">
              <w:rPr>
                <w:rFonts w:eastAsia="SimSun"/>
                <w:sz w:val="24"/>
                <w:szCs w:val="24"/>
              </w:rPr>
              <w:t xml:space="preserve">Департамент по </w:t>
            </w:r>
            <w:r w:rsidR="00D40EF4" w:rsidRPr="00172B22">
              <w:rPr>
                <w:rFonts w:eastAsia="SimSun"/>
                <w:sz w:val="24"/>
                <w:szCs w:val="24"/>
              </w:rPr>
              <w:t>управлению человеческими ресурсами и организационной деятельностью</w:t>
            </w:r>
          </w:p>
          <w:p w14:paraId="7BEBD214" w14:textId="77777777" w:rsidR="00E27076" w:rsidRPr="00E27076" w:rsidRDefault="00E27076" w:rsidP="00E27076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</w:rPr>
            </w:pPr>
          </w:p>
        </w:tc>
      </w:tr>
      <w:tr w:rsidR="00E27076" w:rsidRPr="00E27076" w14:paraId="4AE999A0" w14:textId="77777777" w:rsidTr="00E27076">
        <w:trPr>
          <w:trHeight w:val="227"/>
        </w:trPr>
        <w:tc>
          <w:tcPr>
            <w:tcW w:w="2145" w:type="dxa"/>
            <w:vMerge/>
          </w:tcPr>
          <w:p w14:paraId="6228A74A" w14:textId="77777777" w:rsidR="00E27076" w:rsidRPr="00E27076" w:rsidRDefault="00E27076" w:rsidP="00E2707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74" w:type="dxa"/>
            <w:vAlign w:val="center"/>
          </w:tcPr>
          <w:p w14:paraId="4CA6B1AD" w14:textId="77777777" w:rsidR="00E27076" w:rsidRPr="00E27076" w:rsidRDefault="00E27076" w:rsidP="00E27076">
            <w:pPr>
              <w:widowControl/>
              <w:autoSpaceDE/>
              <w:autoSpaceDN/>
              <w:adjustRightInd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E27076">
              <w:rPr>
                <w:rFonts w:eastAsia="SimSun"/>
                <w:b/>
                <w:sz w:val="24"/>
                <w:szCs w:val="24"/>
                <w:lang w:val="kk-KZ"/>
              </w:rPr>
              <w:t>Разработал</w:t>
            </w:r>
          </w:p>
        </w:tc>
        <w:tc>
          <w:tcPr>
            <w:tcW w:w="5417" w:type="dxa"/>
            <w:vAlign w:val="center"/>
          </w:tcPr>
          <w:p w14:paraId="31FB13FD" w14:textId="77777777" w:rsidR="00E27076" w:rsidRPr="00E27076" w:rsidRDefault="00E27076" w:rsidP="00E2707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SimSun"/>
                <w:bCs/>
                <w:noProof/>
                <w:sz w:val="24"/>
                <w:szCs w:val="24"/>
                <w:lang w:val="kk-KZ" w:eastAsia="x-none"/>
              </w:rPr>
            </w:pPr>
            <w:r w:rsidRPr="00E27076">
              <w:rPr>
                <w:rFonts w:eastAsia="SimSun"/>
                <w:bCs/>
                <w:noProof/>
                <w:sz w:val="24"/>
                <w:szCs w:val="24"/>
                <w:lang w:val="kk-KZ" w:eastAsia="x-none"/>
              </w:rPr>
              <w:t xml:space="preserve">Мадиева А.К. – начальник Управления учета и развития персонала Департамента по работе с персоналом </w:t>
            </w:r>
          </w:p>
          <w:p w14:paraId="083A9819" w14:textId="77777777" w:rsidR="00E27076" w:rsidRPr="00E27076" w:rsidRDefault="00FC097A" w:rsidP="00E27076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bCs/>
                <w:noProof/>
                <w:sz w:val="24"/>
                <w:szCs w:val="24"/>
                <w:lang w:val="kk-KZ" w:eastAsia="x-none"/>
              </w:rPr>
              <w:t>Айткулов А.И.</w:t>
            </w:r>
            <w:r w:rsidR="00E27076" w:rsidRPr="00E27076">
              <w:rPr>
                <w:rFonts w:eastAsia="SimSun"/>
                <w:bCs/>
                <w:noProof/>
                <w:sz w:val="24"/>
                <w:szCs w:val="24"/>
                <w:lang w:val="kk-KZ" w:eastAsia="x-none"/>
              </w:rPr>
              <w:t xml:space="preserve"> – директор Департамента по работе с персоналом</w:t>
            </w:r>
          </w:p>
        </w:tc>
      </w:tr>
      <w:tr w:rsidR="00E27076" w:rsidRPr="00E27076" w14:paraId="741CD4EB" w14:textId="77777777" w:rsidTr="00E27076">
        <w:trPr>
          <w:trHeight w:val="227"/>
        </w:trPr>
        <w:tc>
          <w:tcPr>
            <w:tcW w:w="2145" w:type="dxa"/>
            <w:vMerge/>
          </w:tcPr>
          <w:p w14:paraId="7EB75ED8" w14:textId="77777777" w:rsidR="00E27076" w:rsidRPr="00E27076" w:rsidRDefault="00E27076" w:rsidP="00E2707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BBE8EDC" w14:textId="77777777" w:rsidR="00E27076" w:rsidRPr="00E27076" w:rsidRDefault="00E27076" w:rsidP="00E27076">
            <w:pPr>
              <w:widowControl/>
              <w:autoSpaceDE/>
              <w:autoSpaceDN/>
              <w:adjustRightInd/>
              <w:rPr>
                <w:rFonts w:eastAsia="SimSun"/>
                <w:b/>
                <w:sz w:val="24"/>
                <w:szCs w:val="24"/>
              </w:rPr>
            </w:pPr>
            <w:r w:rsidRPr="00E27076">
              <w:rPr>
                <w:rFonts w:eastAsia="SimSun"/>
                <w:b/>
                <w:sz w:val="24"/>
                <w:szCs w:val="24"/>
              </w:rPr>
              <w:t>Утверждено</w:t>
            </w:r>
          </w:p>
        </w:tc>
        <w:tc>
          <w:tcPr>
            <w:tcW w:w="5417" w:type="dxa"/>
            <w:vAlign w:val="center"/>
          </w:tcPr>
          <w:p w14:paraId="387B7AA5" w14:textId="6C7B0D90" w:rsidR="00E27076" w:rsidRPr="00E27076" w:rsidRDefault="00E27076" w:rsidP="00FC097A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</w:rPr>
            </w:pPr>
            <w:r w:rsidRPr="00E27076">
              <w:rPr>
                <w:rFonts w:eastAsia="SimSun"/>
                <w:bCs/>
                <w:noProof/>
                <w:sz w:val="24"/>
                <w:szCs w:val="24"/>
                <w:lang w:val="x-none" w:eastAsia="x-none"/>
              </w:rPr>
              <w:t xml:space="preserve">Решение </w:t>
            </w:r>
            <w:r w:rsidR="00FC097A">
              <w:rPr>
                <w:rFonts w:eastAsia="SimSun"/>
                <w:bCs/>
                <w:noProof/>
                <w:sz w:val="24"/>
                <w:szCs w:val="24"/>
                <w:lang w:eastAsia="x-none"/>
              </w:rPr>
              <w:t>Совета директоров</w:t>
            </w:r>
            <w:r w:rsidRPr="00E27076">
              <w:rPr>
                <w:rFonts w:eastAsia="SimSun"/>
                <w:bCs/>
                <w:noProof/>
                <w:sz w:val="24"/>
                <w:szCs w:val="24"/>
                <w:lang w:val="x-none" w:eastAsia="x-none"/>
              </w:rPr>
              <w:t xml:space="preserve"> АО </w:t>
            </w:r>
            <w:r w:rsidRPr="00E27076">
              <w:rPr>
                <w:rFonts w:eastAsia="SimSun"/>
                <w:noProof/>
                <w:sz w:val="24"/>
                <w:szCs w:val="24"/>
                <w:lang w:val="x-none" w:eastAsia="x-none"/>
              </w:rPr>
              <w:t>"</w:t>
            </w:r>
            <w:r w:rsidR="00FC097A">
              <w:rPr>
                <w:rFonts w:eastAsia="SimSun"/>
                <w:bCs/>
                <w:noProof/>
                <w:sz w:val="24"/>
                <w:szCs w:val="24"/>
                <w:lang w:eastAsia="x-none"/>
              </w:rPr>
              <w:t>Отбасы банк</w:t>
            </w:r>
            <w:r w:rsidRPr="00E27076">
              <w:rPr>
                <w:rFonts w:eastAsia="SimSun"/>
                <w:noProof/>
                <w:sz w:val="24"/>
                <w:szCs w:val="24"/>
                <w:lang w:val="x-none" w:eastAsia="x-none"/>
              </w:rPr>
              <w:t>"</w:t>
            </w:r>
            <w:r w:rsidRPr="00E27076">
              <w:rPr>
                <w:rFonts w:eastAsia="SimSun"/>
                <w:bCs/>
                <w:noProof/>
                <w:sz w:val="24"/>
                <w:szCs w:val="24"/>
                <w:lang w:val="x-none" w:eastAsia="x-none"/>
              </w:rPr>
              <w:t xml:space="preserve"> от </w:t>
            </w:r>
            <w:r w:rsidR="004844D8">
              <w:rPr>
                <w:rFonts w:eastAsia="SimSun"/>
                <w:bCs/>
                <w:noProof/>
                <w:sz w:val="24"/>
                <w:szCs w:val="24"/>
                <w:lang w:eastAsia="x-none"/>
              </w:rPr>
              <w:t>26.08.</w:t>
            </w:r>
            <w:r w:rsidRPr="00E27076">
              <w:rPr>
                <w:rFonts w:eastAsia="SimSun"/>
                <w:noProof/>
                <w:sz w:val="24"/>
                <w:szCs w:val="24"/>
                <w:lang w:eastAsia="x-none"/>
              </w:rPr>
              <w:t>20</w:t>
            </w:r>
            <w:r w:rsidR="00FC097A">
              <w:rPr>
                <w:rFonts w:eastAsia="SimSun"/>
                <w:noProof/>
                <w:sz w:val="24"/>
                <w:szCs w:val="24"/>
                <w:lang w:eastAsia="x-none"/>
              </w:rPr>
              <w:t>22</w:t>
            </w:r>
            <w:r w:rsidRPr="00E27076">
              <w:rPr>
                <w:rFonts w:eastAsia="SimSun"/>
                <w:bCs/>
                <w:noProof/>
                <w:sz w:val="24"/>
                <w:szCs w:val="24"/>
                <w:lang w:val="x-none" w:eastAsia="x-none"/>
              </w:rPr>
              <w:t xml:space="preserve"> года (протокол №</w:t>
            </w:r>
            <w:r w:rsidR="00FC097A">
              <w:rPr>
                <w:rFonts w:eastAsia="SimSun"/>
                <w:bCs/>
                <w:noProof/>
                <w:sz w:val="24"/>
                <w:szCs w:val="24"/>
                <w:lang w:eastAsia="x-none"/>
              </w:rPr>
              <w:t xml:space="preserve"> </w:t>
            </w:r>
            <w:r w:rsidR="004844D8">
              <w:rPr>
                <w:rFonts w:eastAsia="SimSun"/>
                <w:bCs/>
                <w:noProof/>
                <w:sz w:val="24"/>
                <w:szCs w:val="24"/>
                <w:lang w:eastAsia="x-none"/>
              </w:rPr>
              <w:t>10</w:t>
            </w:r>
            <w:r w:rsidRPr="00E27076">
              <w:rPr>
                <w:rFonts w:eastAsia="SimSun"/>
                <w:bCs/>
                <w:noProof/>
                <w:sz w:val="24"/>
                <w:szCs w:val="24"/>
                <w:lang w:val="x-none" w:eastAsia="x-none"/>
              </w:rPr>
              <w:t>)</w:t>
            </w:r>
          </w:p>
        </w:tc>
      </w:tr>
      <w:tr w:rsidR="00E27076" w:rsidRPr="00E27076" w14:paraId="04487EDA" w14:textId="77777777" w:rsidTr="00E27076">
        <w:trPr>
          <w:trHeight w:val="227"/>
        </w:trPr>
        <w:tc>
          <w:tcPr>
            <w:tcW w:w="2145" w:type="dxa"/>
            <w:vMerge/>
          </w:tcPr>
          <w:p w14:paraId="1121386E" w14:textId="77777777" w:rsidR="00E27076" w:rsidRPr="00E27076" w:rsidRDefault="00E27076" w:rsidP="00E2707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27E8D95" w14:textId="77777777" w:rsidR="00E27076" w:rsidRPr="00E27076" w:rsidRDefault="00E27076" w:rsidP="00E27076">
            <w:pPr>
              <w:widowControl/>
              <w:autoSpaceDE/>
              <w:autoSpaceDN/>
              <w:adjustRightInd/>
              <w:rPr>
                <w:rFonts w:eastAsia="SimSun"/>
                <w:b/>
                <w:sz w:val="24"/>
                <w:szCs w:val="24"/>
              </w:rPr>
            </w:pPr>
            <w:r w:rsidRPr="00E27076">
              <w:rPr>
                <w:rFonts w:eastAsia="SimSun"/>
                <w:b/>
                <w:sz w:val="24"/>
                <w:szCs w:val="24"/>
              </w:rPr>
              <w:t>Дата вступления в силу</w:t>
            </w:r>
          </w:p>
        </w:tc>
        <w:tc>
          <w:tcPr>
            <w:tcW w:w="5417" w:type="dxa"/>
            <w:vAlign w:val="center"/>
          </w:tcPr>
          <w:p w14:paraId="0C0A5AC2" w14:textId="47C449EB" w:rsidR="00E27076" w:rsidRPr="00E27076" w:rsidRDefault="004844D8" w:rsidP="00FC097A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bCs/>
                <w:noProof/>
                <w:sz w:val="24"/>
                <w:szCs w:val="24"/>
                <w:lang w:eastAsia="x-none"/>
              </w:rPr>
              <w:t>26.08.</w:t>
            </w:r>
            <w:r w:rsidR="00FC097A">
              <w:rPr>
                <w:rFonts w:eastAsia="SimSun"/>
                <w:bCs/>
                <w:noProof/>
                <w:sz w:val="24"/>
                <w:szCs w:val="24"/>
                <w:lang w:val="x-none" w:eastAsia="x-none"/>
              </w:rPr>
              <w:t>20</w:t>
            </w:r>
            <w:r w:rsidR="00FC097A">
              <w:rPr>
                <w:rFonts w:eastAsia="SimSun"/>
                <w:bCs/>
                <w:noProof/>
                <w:sz w:val="24"/>
                <w:szCs w:val="24"/>
                <w:lang w:eastAsia="x-none"/>
              </w:rPr>
              <w:t>22</w:t>
            </w:r>
            <w:r w:rsidR="00E27076" w:rsidRPr="00E27076">
              <w:rPr>
                <w:rFonts w:eastAsia="SimSun"/>
                <w:bCs/>
                <w:noProof/>
                <w:sz w:val="24"/>
                <w:szCs w:val="24"/>
                <w:lang w:val="x-none" w:eastAsia="x-none"/>
              </w:rPr>
              <w:t xml:space="preserve"> года</w:t>
            </w:r>
          </w:p>
        </w:tc>
      </w:tr>
      <w:tr w:rsidR="00E27076" w:rsidRPr="00E27076" w14:paraId="0211AEB9" w14:textId="77777777" w:rsidTr="00E27076">
        <w:trPr>
          <w:trHeight w:val="227"/>
        </w:trPr>
        <w:tc>
          <w:tcPr>
            <w:tcW w:w="2145" w:type="dxa"/>
            <w:vMerge/>
          </w:tcPr>
          <w:p w14:paraId="6C37116A" w14:textId="77777777" w:rsidR="00E27076" w:rsidRPr="00E27076" w:rsidRDefault="00E27076" w:rsidP="00E2707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7A3ED65" w14:textId="77777777" w:rsidR="00E27076" w:rsidRPr="00E27076" w:rsidRDefault="00E27076" w:rsidP="00E27076">
            <w:pPr>
              <w:widowControl/>
              <w:autoSpaceDE/>
              <w:autoSpaceDN/>
              <w:adjustRightInd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E27076">
              <w:rPr>
                <w:rFonts w:eastAsia="SimSun"/>
                <w:b/>
                <w:sz w:val="24"/>
                <w:szCs w:val="24"/>
                <w:lang w:val="kk-KZ"/>
              </w:rPr>
              <w:t>Гриф ограничения</w:t>
            </w:r>
          </w:p>
        </w:tc>
        <w:tc>
          <w:tcPr>
            <w:tcW w:w="5417" w:type="dxa"/>
            <w:vAlign w:val="center"/>
          </w:tcPr>
          <w:p w14:paraId="06D70619" w14:textId="77777777" w:rsidR="00E27076" w:rsidRPr="00E27076" w:rsidRDefault="00E27076" w:rsidP="00E27076">
            <w:pPr>
              <w:widowControl/>
              <w:autoSpaceDE/>
              <w:autoSpaceDN/>
              <w:adjustRightInd/>
              <w:rPr>
                <w:rFonts w:eastAsia="SimSun"/>
                <w:sz w:val="24"/>
                <w:szCs w:val="24"/>
              </w:rPr>
            </w:pPr>
            <w:r w:rsidRPr="00E27076">
              <w:rPr>
                <w:rFonts w:eastAsia="SimSun"/>
                <w:sz w:val="24"/>
                <w:szCs w:val="24"/>
              </w:rPr>
              <w:t>Для внутреннего пользования</w:t>
            </w:r>
          </w:p>
        </w:tc>
      </w:tr>
    </w:tbl>
    <w:p w14:paraId="7B68A72D" w14:textId="77777777" w:rsidR="004C72D1" w:rsidRPr="0011183C" w:rsidRDefault="004C72D1" w:rsidP="00E27076">
      <w:pPr>
        <w:widowControl/>
        <w:autoSpaceDE/>
        <w:autoSpaceDN/>
        <w:adjustRightInd/>
        <w:spacing w:after="120"/>
        <w:ind w:right="-33" w:firstLine="540"/>
        <w:rPr>
          <w:bCs/>
          <w:color w:val="000000"/>
          <w:sz w:val="24"/>
          <w:szCs w:val="24"/>
        </w:rPr>
      </w:pPr>
    </w:p>
    <w:p w14:paraId="78E25D7C" w14:textId="77777777" w:rsidR="00DE2324" w:rsidRPr="005D73F2" w:rsidRDefault="000633F1" w:rsidP="0011183C">
      <w:pPr>
        <w:pStyle w:val="ae"/>
        <w:spacing w:after="120"/>
        <w:jc w:val="center"/>
        <w:rPr>
          <w:rFonts w:eastAsia="Arial Unicode MS"/>
          <w:bCs/>
          <w:noProof w:val="0"/>
          <w:color w:val="000000"/>
          <w:sz w:val="24"/>
          <w:szCs w:val="24"/>
        </w:rPr>
      </w:pPr>
      <w:r w:rsidRPr="005D73F2">
        <w:rPr>
          <w:rFonts w:eastAsia="Arial Unicode MS"/>
          <w:bCs/>
          <w:noProof w:val="0"/>
          <w:color w:val="000000"/>
          <w:sz w:val="24"/>
          <w:szCs w:val="24"/>
        </w:rPr>
        <w:tab/>
      </w:r>
    </w:p>
    <w:p w14:paraId="1F2963CC" w14:textId="77777777" w:rsidR="00DE2324" w:rsidRPr="005D73F2" w:rsidRDefault="00DE2324" w:rsidP="0011183C">
      <w:pPr>
        <w:pStyle w:val="ae"/>
        <w:spacing w:after="120"/>
        <w:jc w:val="center"/>
        <w:rPr>
          <w:rFonts w:eastAsia="Arial Unicode MS"/>
          <w:bCs/>
          <w:noProof w:val="0"/>
          <w:color w:val="000000"/>
          <w:sz w:val="24"/>
          <w:szCs w:val="24"/>
        </w:rPr>
      </w:pPr>
    </w:p>
    <w:p w14:paraId="11E6456E" w14:textId="77777777" w:rsidR="00D51BFA" w:rsidRPr="005D73F2" w:rsidRDefault="00FC097A" w:rsidP="0011183C">
      <w:pPr>
        <w:widowControl/>
        <w:autoSpaceDE/>
        <w:autoSpaceDN/>
        <w:adjustRightInd/>
        <w:spacing w:after="120"/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 xml:space="preserve">Кадровая политика </w:t>
      </w:r>
    </w:p>
    <w:p w14:paraId="4A0248E7" w14:textId="662EF90E" w:rsidR="00D51BFA" w:rsidRDefault="00D51BFA" w:rsidP="0011183C">
      <w:pPr>
        <w:widowControl/>
        <w:autoSpaceDE/>
        <w:autoSpaceDN/>
        <w:adjustRightInd/>
        <w:spacing w:after="120"/>
        <w:jc w:val="center"/>
        <w:rPr>
          <w:rFonts w:eastAsia="Arial Unicode MS"/>
          <w:b/>
          <w:sz w:val="24"/>
          <w:szCs w:val="24"/>
        </w:rPr>
      </w:pPr>
      <w:r w:rsidRPr="005D73F2">
        <w:rPr>
          <w:rFonts w:eastAsia="Arial Unicode MS"/>
          <w:b/>
          <w:sz w:val="24"/>
          <w:szCs w:val="24"/>
        </w:rPr>
        <w:t xml:space="preserve">АО </w:t>
      </w:r>
      <w:r w:rsidR="00C26984" w:rsidRPr="005D73F2">
        <w:rPr>
          <w:rFonts w:eastAsia="Arial Unicode MS"/>
          <w:b/>
          <w:sz w:val="24"/>
          <w:szCs w:val="24"/>
        </w:rPr>
        <w:t>"</w:t>
      </w:r>
      <w:proofErr w:type="spellStart"/>
      <w:r w:rsidR="00897355">
        <w:rPr>
          <w:rFonts w:eastAsia="Arial Unicode MS"/>
          <w:b/>
          <w:sz w:val="24"/>
          <w:szCs w:val="24"/>
        </w:rPr>
        <w:t>Отбасы</w:t>
      </w:r>
      <w:proofErr w:type="spellEnd"/>
      <w:r w:rsidR="00897355">
        <w:rPr>
          <w:rFonts w:eastAsia="Arial Unicode MS"/>
          <w:b/>
          <w:sz w:val="24"/>
          <w:szCs w:val="24"/>
        </w:rPr>
        <w:t xml:space="preserve"> банк</w:t>
      </w:r>
      <w:r w:rsidR="00C26984" w:rsidRPr="005D73F2">
        <w:rPr>
          <w:rFonts w:eastAsia="Arial Unicode MS"/>
          <w:b/>
          <w:sz w:val="24"/>
          <w:szCs w:val="24"/>
        </w:rPr>
        <w:t>"</w:t>
      </w:r>
      <w:r w:rsidR="0035613F">
        <w:rPr>
          <w:rFonts w:eastAsia="Arial Unicode MS"/>
          <w:b/>
          <w:sz w:val="24"/>
          <w:szCs w:val="24"/>
        </w:rPr>
        <w:t xml:space="preserve"> на 2022 – 2024 годы</w:t>
      </w:r>
    </w:p>
    <w:p w14:paraId="464E3302" w14:textId="370A82DD" w:rsidR="00DD12A6" w:rsidRPr="00B16AED" w:rsidRDefault="00DD12A6" w:rsidP="00DD12A6">
      <w:pPr>
        <w:shd w:val="clear" w:color="auto" w:fill="FFFFFF"/>
        <w:spacing w:after="120"/>
        <w:ind w:right="2"/>
        <w:jc w:val="center"/>
        <w:rPr>
          <w:rFonts w:eastAsia="Arial Unicode MS"/>
          <w:bCs/>
          <w:color w:val="5B9BD5"/>
        </w:rPr>
      </w:pPr>
      <w:r w:rsidRPr="00294BE2">
        <w:rPr>
          <w:color w:val="00B0F0"/>
          <w:sz w:val="24"/>
          <w:szCs w:val="24"/>
        </w:rPr>
        <w:t xml:space="preserve">(Титульный лист изложен в редакции решения Совета директоров от </w:t>
      </w:r>
      <w:r w:rsidRPr="00EA6B69">
        <w:rPr>
          <w:color w:val="00B0F0"/>
          <w:sz w:val="24"/>
          <w:szCs w:val="24"/>
        </w:rPr>
        <w:t>01.04.2024 г</w:t>
      </w:r>
      <w:r w:rsidRPr="00294BE2">
        <w:rPr>
          <w:color w:val="00B0F0"/>
          <w:sz w:val="24"/>
          <w:szCs w:val="24"/>
        </w:rPr>
        <w:t>. (протокол №</w:t>
      </w:r>
      <w:r w:rsidR="00EA6B69">
        <w:rPr>
          <w:color w:val="00B0F0"/>
          <w:sz w:val="24"/>
          <w:szCs w:val="24"/>
        </w:rPr>
        <w:t>4</w:t>
      </w:r>
      <w:r w:rsidRPr="00294BE2">
        <w:rPr>
          <w:color w:val="00B0F0"/>
          <w:sz w:val="24"/>
          <w:szCs w:val="24"/>
        </w:rPr>
        <w:t xml:space="preserve">)), по всему тексту </w:t>
      </w:r>
      <w:r w:rsidRPr="00EA6B69">
        <w:rPr>
          <w:color w:val="00B0F0"/>
          <w:sz w:val="24"/>
          <w:szCs w:val="24"/>
        </w:rPr>
        <w:t>Кадровой политики</w:t>
      </w:r>
      <w:r w:rsidRPr="00294BE2">
        <w:rPr>
          <w:color w:val="00B0F0"/>
          <w:sz w:val="24"/>
          <w:szCs w:val="24"/>
        </w:rPr>
        <w:t xml:space="preserve"> слова "по работе с персоналом" заменить словами "по управлению человеческими ресурсами и организационной деятельностью" в соответствии с решением Совета директоров от </w:t>
      </w:r>
      <w:r w:rsidRPr="00EA6B69">
        <w:rPr>
          <w:color w:val="00B0F0"/>
          <w:sz w:val="24"/>
          <w:szCs w:val="24"/>
        </w:rPr>
        <w:t>01</w:t>
      </w:r>
      <w:r w:rsidRPr="00294BE2">
        <w:rPr>
          <w:color w:val="00B0F0"/>
          <w:sz w:val="24"/>
          <w:szCs w:val="24"/>
        </w:rPr>
        <w:t>.</w:t>
      </w:r>
      <w:r w:rsidRPr="00EA6B69">
        <w:rPr>
          <w:color w:val="00B0F0"/>
          <w:sz w:val="24"/>
          <w:szCs w:val="24"/>
        </w:rPr>
        <w:t>04</w:t>
      </w:r>
      <w:r w:rsidRPr="00294BE2">
        <w:rPr>
          <w:color w:val="00B0F0"/>
          <w:sz w:val="24"/>
          <w:szCs w:val="24"/>
        </w:rPr>
        <w:t>.202</w:t>
      </w:r>
      <w:r w:rsidRPr="00EA6B69">
        <w:rPr>
          <w:color w:val="00B0F0"/>
          <w:sz w:val="24"/>
          <w:szCs w:val="24"/>
        </w:rPr>
        <w:t>4</w:t>
      </w:r>
      <w:r w:rsidRPr="00294BE2">
        <w:rPr>
          <w:color w:val="00B0F0"/>
          <w:sz w:val="24"/>
          <w:szCs w:val="24"/>
        </w:rPr>
        <w:t xml:space="preserve"> г. (протокол №</w:t>
      </w:r>
      <w:r>
        <w:rPr>
          <w:color w:val="00B0F0"/>
        </w:rPr>
        <w:t>4</w:t>
      </w:r>
      <w:r w:rsidRPr="00294BE2">
        <w:rPr>
          <w:color w:val="00B0F0"/>
          <w:sz w:val="24"/>
          <w:szCs w:val="24"/>
        </w:rPr>
        <w:t>))</w:t>
      </w:r>
    </w:p>
    <w:p w14:paraId="54B3ABBF" w14:textId="77777777" w:rsidR="00DE2324" w:rsidRDefault="00DE2324" w:rsidP="0011183C">
      <w:pPr>
        <w:shd w:val="clear" w:color="auto" w:fill="FFFFFF"/>
        <w:spacing w:after="120"/>
        <w:ind w:right="2"/>
        <w:jc w:val="center"/>
        <w:rPr>
          <w:rFonts w:eastAsia="Arial Unicode MS"/>
          <w:bCs/>
          <w:color w:val="5B9BD5"/>
          <w:sz w:val="24"/>
          <w:szCs w:val="24"/>
        </w:rPr>
      </w:pPr>
    </w:p>
    <w:p w14:paraId="0BD09276" w14:textId="77777777" w:rsidR="00FC097A" w:rsidRDefault="00FC097A" w:rsidP="0011183C">
      <w:pPr>
        <w:shd w:val="clear" w:color="auto" w:fill="FFFFFF"/>
        <w:spacing w:after="120"/>
        <w:ind w:right="2"/>
        <w:jc w:val="center"/>
        <w:rPr>
          <w:rFonts w:eastAsia="Arial Unicode MS"/>
          <w:bCs/>
          <w:color w:val="5B9BD5"/>
          <w:sz w:val="24"/>
          <w:szCs w:val="24"/>
        </w:rPr>
      </w:pPr>
    </w:p>
    <w:p w14:paraId="5B8F64B3" w14:textId="77777777" w:rsidR="00FC097A" w:rsidRDefault="00FC097A" w:rsidP="0011183C">
      <w:pPr>
        <w:shd w:val="clear" w:color="auto" w:fill="FFFFFF"/>
        <w:spacing w:after="120"/>
        <w:ind w:right="2"/>
        <w:jc w:val="center"/>
        <w:rPr>
          <w:rFonts w:eastAsia="Arial Unicode MS"/>
          <w:bCs/>
          <w:color w:val="5B9BD5"/>
          <w:sz w:val="24"/>
          <w:szCs w:val="24"/>
        </w:rPr>
      </w:pPr>
    </w:p>
    <w:p w14:paraId="044F8D17" w14:textId="77777777" w:rsidR="00DE2324" w:rsidRDefault="00DE2324" w:rsidP="0011183C">
      <w:pPr>
        <w:shd w:val="clear" w:color="auto" w:fill="FFFFFF"/>
        <w:spacing w:after="120"/>
        <w:ind w:right="2"/>
        <w:jc w:val="center"/>
        <w:rPr>
          <w:rFonts w:eastAsia="Arial Unicode MS"/>
          <w:bCs/>
          <w:color w:val="5B9BD5"/>
          <w:sz w:val="24"/>
          <w:szCs w:val="24"/>
        </w:rPr>
      </w:pPr>
    </w:p>
    <w:p w14:paraId="07EA0DA0" w14:textId="77777777" w:rsidR="0018530B" w:rsidRPr="005D73F2" w:rsidRDefault="0018530B" w:rsidP="0011183C">
      <w:pPr>
        <w:shd w:val="clear" w:color="auto" w:fill="FFFFFF"/>
        <w:spacing w:after="120"/>
        <w:ind w:right="2"/>
        <w:jc w:val="center"/>
        <w:rPr>
          <w:rFonts w:eastAsia="Arial Unicode MS"/>
          <w:bCs/>
          <w:color w:val="5B9BD5"/>
          <w:sz w:val="24"/>
          <w:szCs w:val="24"/>
        </w:rPr>
      </w:pPr>
    </w:p>
    <w:p w14:paraId="2C1BAC2D" w14:textId="77777777" w:rsidR="00DE2324" w:rsidRDefault="00DE2324" w:rsidP="00EA6B69">
      <w:pPr>
        <w:shd w:val="clear" w:color="auto" w:fill="FFFFFF"/>
        <w:spacing w:after="120"/>
        <w:ind w:right="2"/>
        <w:rPr>
          <w:rFonts w:eastAsia="Arial Unicode MS"/>
          <w:bCs/>
          <w:color w:val="5B9BD5"/>
          <w:sz w:val="24"/>
          <w:szCs w:val="24"/>
        </w:rPr>
      </w:pPr>
      <w:bookmarkStart w:id="0" w:name="_GoBack"/>
      <w:bookmarkEnd w:id="0"/>
    </w:p>
    <w:p w14:paraId="3CA90799" w14:textId="77777777" w:rsidR="005D73F2" w:rsidRPr="005D73F2" w:rsidRDefault="005D73F2" w:rsidP="0011183C">
      <w:pPr>
        <w:shd w:val="clear" w:color="auto" w:fill="FFFFFF"/>
        <w:spacing w:after="120"/>
        <w:ind w:right="2"/>
        <w:jc w:val="center"/>
        <w:rPr>
          <w:rFonts w:eastAsia="Arial Unicode MS"/>
          <w:bCs/>
          <w:color w:val="5B9BD5"/>
          <w:sz w:val="24"/>
          <w:szCs w:val="24"/>
        </w:rPr>
      </w:pPr>
    </w:p>
    <w:p w14:paraId="3B955CD6" w14:textId="77777777" w:rsidR="00DE2324" w:rsidRPr="005D73F2" w:rsidRDefault="004C72D1" w:rsidP="0011183C">
      <w:pPr>
        <w:shd w:val="clear" w:color="auto" w:fill="FFFFFF"/>
        <w:spacing w:after="120"/>
        <w:ind w:right="2"/>
        <w:jc w:val="center"/>
        <w:rPr>
          <w:rFonts w:eastAsia="Arial Unicode MS"/>
          <w:b/>
          <w:bCs/>
          <w:sz w:val="24"/>
          <w:szCs w:val="24"/>
        </w:rPr>
      </w:pPr>
      <w:r w:rsidRPr="005D73F2">
        <w:rPr>
          <w:rFonts w:eastAsia="Arial Unicode MS"/>
          <w:b/>
          <w:bCs/>
          <w:sz w:val="24"/>
          <w:szCs w:val="24"/>
        </w:rPr>
        <w:t xml:space="preserve">г. </w:t>
      </w:r>
      <w:r w:rsidR="007039B3" w:rsidRPr="005D73F2">
        <w:rPr>
          <w:rFonts w:eastAsia="Arial Unicode MS"/>
          <w:b/>
          <w:bCs/>
          <w:sz w:val="24"/>
          <w:szCs w:val="24"/>
        </w:rPr>
        <w:t>Алматы, 20</w:t>
      </w:r>
      <w:r w:rsidR="00FC097A">
        <w:rPr>
          <w:rFonts w:eastAsia="Arial Unicode MS"/>
          <w:b/>
          <w:bCs/>
          <w:sz w:val="24"/>
          <w:szCs w:val="24"/>
        </w:rPr>
        <w:t>22</w:t>
      </w:r>
    </w:p>
    <w:sdt>
      <w:sdtPr>
        <w:rPr>
          <w:rFonts w:ascii="Times New Roman" w:hAnsi="Times New Roman"/>
          <w:b w:val="0"/>
          <w:bCs w:val="0"/>
          <w:kern w:val="0"/>
          <w:sz w:val="20"/>
          <w:szCs w:val="20"/>
          <w:lang w:val="ru-RU" w:eastAsia="ru-RU"/>
        </w:rPr>
        <w:id w:val="1048874730"/>
        <w:docPartObj>
          <w:docPartGallery w:val="Table of Contents"/>
          <w:docPartUnique/>
        </w:docPartObj>
      </w:sdtPr>
      <w:sdtEndPr/>
      <w:sdtContent>
        <w:p w14:paraId="6C1758ED" w14:textId="77777777" w:rsidR="0070731A" w:rsidRPr="00EA6B69" w:rsidRDefault="0070731A" w:rsidP="00ED7750">
          <w:pPr>
            <w:pStyle w:val="af5"/>
            <w:jc w:val="center"/>
            <w:rPr>
              <w:rFonts w:ascii="Times New Roman" w:hAnsi="Times New Roman"/>
              <w:sz w:val="24"/>
              <w:szCs w:val="24"/>
            </w:rPr>
          </w:pPr>
          <w:r w:rsidRPr="00EA6B69">
            <w:rPr>
              <w:rFonts w:ascii="Times New Roman" w:hAnsi="Times New Roman"/>
              <w:sz w:val="24"/>
              <w:szCs w:val="24"/>
              <w:lang w:val="ru-RU"/>
            </w:rPr>
            <w:t>Оглавление</w:t>
          </w:r>
        </w:p>
        <w:p w14:paraId="4AF01227" w14:textId="77777777" w:rsidR="00EA6B69" w:rsidRPr="00EA6B69" w:rsidRDefault="0070731A">
          <w:pPr>
            <w:pStyle w:val="12"/>
            <w:rPr>
              <w:rFonts w:eastAsiaTheme="minorEastAsia"/>
            </w:rPr>
          </w:pPr>
          <w:r w:rsidRPr="00EA6B69">
            <w:rPr>
              <w:bCs/>
              <w:sz w:val="24"/>
              <w:szCs w:val="24"/>
            </w:rPr>
            <w:fldChar w:fldCharType="begin"/>
          </w:r>
          <w:r w:rsidRPr="00EA6B69">
            <w:rPr>
              <w:bCs/>
              <w:sz w:val="24"/>
              <w:szCs w:val="24"/>
            </w:rPr>
            <w:instrText xml:space="preserve"> TOC \o "1-3" \h \z \u </w:instrText>
          </w:r>
          <w:r w:rsidRPr="00EA6B69">
            <w:rPr>
              <w:bCs/>
              <w:sz w:val="24"/>
              <w:szCs w:val="24"/>
            </w:rPr>
            <w:fldChar w:fldCharType="separate"/>
          </w:r>
          <w:hyperlink w:anchor="_Toc171609553" w:history="1">
            <w:r w:rsidR="00EA6B69" w:rsidRPr="00EA6B69">
              <w:rPr>
                <w:rStyle w:val="af8"/>
              </w:rPr>
              <w:t>Глава 1. Общие положения</w:t>
            </w:r>
            <w:r w:rsidR="00EA6B69" w:rsidRPr="00EA6B69">
              <w:rPr>
                <w:webHidden/>
              </w:rPr>
              <w:tab/>
            </w:r>
            <w:r w:rsidR="00EA6B69" w:rsidRPr="00EA6B69">
              <w:rPr>
                <w:webHidden/>
              </w:rPr>
              <w:fldChar w:fldCharType="begin"/>
            </w:r>
            <w:r w:rsidR="00EA6B69" w:rsidRPr="00EA6B69">
              <w:rPr>
                <w:webHidden/>
              </w:rPr>
              <w:instrText xml:space="preserve"> PAGEREF _Toc171609553 \h </w:instrText>
            </w:r>
            <w:r w:rsidR="00EA6B69" w:rsidRPr="00EA6B69">
              <w:rPr>
                <w:webHidden/>
              </w:rPr>
            </w:r>
            <w:r w:rsidR="00EA6B69" w:rsidRPr="00EA6B69">
              <w:rPr>
                <w:webHidden/>
              </w:rPr>
              <w:fldChar w:fldCharType="separate"/>
            </w:r>
            <w:r w:rsidR="00EA6B69" w:rsidRPr="00EA6B69">
              <w:rPr>
                <w:webHidden/>
              </w:rPr>
              <w:t>2</w:t>
            </w:r>
            <w:r w:rsidR="00EA6B69" w:rsidRPr="00EA6B69">
              <w:rPr>
                <w:webHidden/>
              </w:rPr>
              <w:fldChar w:fldCharType="end"/>
            </w:r>
          </w:hyperlink>
        </w:p>
        <w:p w14:paraId="76F53CAE" w14:textId="77777777" w:rsidR="00EA6B69" w:rsidRPr="00EA6B69" w:rsidRDefault="00EA6B69">
          <w:pPr>
            <w:pStyle w:val="12"/>
            <w:rPr>
              <w:rFonts w:eastAsiaTheme="minorEastAsia"/>
            </w:rPr>
          </w:pPr>
          <w:hyperlink w:anchor="_Toc171609554" w:history="1">
            <w:r w:rsidRPr="00EA6B69">
              <w:rPr>
                <w:rStyle w:val="af8"/>
              </w:rPr>
              <w:t>Глава 2. Ценности</w:t>
            </w:r>
            <w:r w:rsidRPr="00EA6B69">
              <w:rPr>
                <w:webHidden/>
              </w:rPr>
              <w:tab/>
            </w:r>
            <w:r w:rsidRPr="00EA6B69">
              <w:rPr>
                <w:webHidden/>
              </w:rPr>
              <w:fldChar w:fldCharType="begin"/>
            </w:r>
            <w:r w:rsidRPr="00EA6B69">
              <w:rPr>
                <w:webHidden/>
              </w:rPr>
              <w:instrText xml:space="preserve"> PAGEREF _Toc171609554 \h </w:instrText>
            </w:r>
            <w:r w:rsidRPr="00EA6B69">
              <w:rPr>
                <w:webHidden/>
              </w:rPr>
            </w:r>
            <w:r w:rsidRPr="00EA6B69">
              <w:rPr>
                <w:webHidden/>
              </w:rPr>
              <w:fldChar w:fldCharType="separate"/>
            </w:r>
            <w:r w:rsidRPr="00EA6B69">
              <w:rPr>
                <w:webHidden/>
              </w:rPr>
              <w:t>4</w:t>
            </w:r>
            <w:r w:rsidRPr="00EA6B69">
              <w:rPr>
                <w:webHidden/>
              </w:rPr>
              <w:fldChar w:fldCharType="end"/>
            </w:r>
          </w:hyperlink>
        </w:p>
        <w:p w14:paraId="3925C93C" w14:textId="77777777" w:rsidR="00EA6B69" w:rsidRPr="00EA6B69" w:rsidRDefault="00EA6B69">
          <w:pPr>
            <w:pStyle w:val="12"/>
            <w:rPr>
              <w:rFonts w:eastAsiaTheme="minorEastAsia"/>
            </w:rPr>
          </w:pPr>
          <w:hyperlink w:anchor="_Toc171609555" w:history="1">
            <w:r w:rsidRPr="00EA6B69">
              <w:rPr>
                <w:rStyle w:val="af8"/>
              </w:rPr>
              <w:t>Глава 3. Ключевые направления Кадровой политики</w:t>
            </w:r>
            <w:r w:rsidRPr="00EA6B69">
              <w:rPr>
                <w:webHidden/>
              </w:rPr>
              <w:tab/>
            </w:r>
            <w:r w:rsidRPr="00EA6B69">
              <w:rPr>
                <w:webHidden/>
              </w:rPr>
              <w:fldChar w:fldCharType="begin"/>
            </w:r>
            <w:r w:rsidRPr="00EA6B69">
              <w:rPr>
                <w:webHidden/>
              </w:rPr>
              <w:instrText xml:space="preserve"> PAGEREF _Toc171609555 \h </w:instrText>
            </w:r>
            <w:r w:rsidRPr="00EA6B69">
              <w:rPr>
                <w:webHidden/>
              </w:rPr>
            </w:r>
            <w:r w:rsidRPr="00EA6B69">
              <w:rPr>
                <w:webHidden/>
              </w:rPr>
              <w:fldChar w:fldCharType="separate"/>
            </w:r>
            <w:r w:rsidRPr="00EA6B69">
              <w:rPr>
                <w:webHidden/>
              </w:rPr>
              <w:t>5</w:t>
            </w:r>
            <w:r w:rsidRPr="00EA6B69">
              <w:rPr>
                <w:webHidden/>
              </w:rPr>
              <w:fldChar w:fldCharType="end"/>
            </w:r>
          </w:hyperlink>
        </w:p>
        <w:p w14:paraId="79A5DD88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56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§1. Эффективная организационная структура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_Toc171609556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5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6B30A955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57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§2. Стратегическое HR-планирование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_Toc171609557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6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44DD16B1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58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§3. Организационное развитие и дизайн должности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_Toc171609558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6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70BC6508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59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§4. Подбор, найм и адаптация персонала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_Toc171609559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7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067CD0DB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60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§5. Кадровый маркетинг и брэнд работодателя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_Toc171609560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8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7D65193A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61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§6. Управление эффективностью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_Toc171609561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8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2A85C4B3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62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§7. Мотивация и оценка эффективности деятельности, вознаграждение персонала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_Toc171609562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9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68D7DFF7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63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§8. Социальная поддержка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_Toc171609563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10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3CB7F7DF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64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§9. Корпоративная культура и внутренние коммуникации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_Toc171609564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11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78AD0A7D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65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§10. Обучение и развитие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_Toc171609565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12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21784D81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66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>§11. Кадровый резерв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_Toc171609566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12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1F421D84" w14:textId="77777777" w:rsidR="00EA6B69" w:rsidRPr="00EA6B69" w:rsidRDefault="00EA6B69">
          <w:pPr>
            <w:pStyle w:val="21"/>
            <w:tabs>
              <w:tab w:val="right" w:leader="dot" w:pos="9630"/>
            </w:tabs>
            <w:rPr>
              <w:rFonts w:ascii="Times New Roman" w:eastAsiaTheme="minorEastAsia" w:hAnsi="Times New Roman"/>
              <w:b/>
              <w:noProof/>
            </w:rPr>
          </w:pPr>
          <w:hyperlink w:anchor="_Toc171609567" w:history="1">
            <w:r w:rsidRPr="00EA6B69">
              <w:rPr>
                <w:rStyle w:val="af8"/>
                <w:rFonts w:ascii="Times New Roman" w:hAnsi="Times New Roman"/>
                <w:b/>
                <w:noProof/>
              </w:rPr>
              <w:t xml:space="preserve">§12. Администрирование </w:t>
            </w:r>
            <w:r w:rsidRPr="00EA6B69">
              <w:rPr>
                <w:rStyle w:val="af8"/>
                <w:rFonts w:ascii="Times New Roman" w:hAnsi="Times New Roman"/>
                <w:b/>
                <w:noProof/>
                <w:lang w:val="en-US"/>
              </w:rPr>
              <w:t>HR</w:t>
            </w:r>
            <w:r w:rsidRPr="00EA6B69">
              <w:rPr>
                <w:rStyle w:val="af8"/>
                <w:rFonts w:ascii="Times New Roman" w:hAnsi="Times New Roman"/>
                <w:b/>
                <w:noProof/>
              </w:rPr>
              <w:t xml:space="preserve"> </w:t>
            </w:r>
            <w:r w:rsidRPr="00EA6B69">
              <w:rPr>
                <w:rStyle w:val="af8"/>
                <w:rFonts w:ascii="Times New Roman" w:hAnsi="Times New Roman"/>
                <w:b/>
                <w:noProof/>
                <w:lang w:val="kk-KZ"/>
              </w:rPr>
              <w:t xml:space="preserve">– </w:t>
            </w:r>
            <w:r w:rsidRPr="00EA6B69">
              <w:rPr>
                <w:rStyle w:val="af8"/>
                <w:rFonts w:ascii="Times New Roman" w:hAnsi="Times New Roman"/>
                <w:b/>
                <w:noProof/>
              </w:rPr>
              <w:t>процессов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ab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instrText xml:space="preserve"> PAGEREF _Toc171609567 \h </w:instrTex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t>13</w:t>
            </w:r>
            <w:r w:rsidRPr="00EA6B69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467307A7" w14:textId="77777777" w:rsidR="00EA6B69" w:rsidRPr="00EA6B69" w:rsidRDefault="00EA6B69">
          <w:pPr>
            <w:pStyle w:val="12"/>
            <w:rPr>
              <w:rFonts w:eastAsiaTheme="minorEastAsia"/>
              <w:b w:val="0"/>
            </w:rPr>
          </w:pPr>
          <w:hyperlink w:anchor="_Toc171609568" w:history="1">
            <w:r w:rsidRPr="00EA6B69">
              <w:rPr>
                <w:rStyle w:val="af8"/>
              </w:rPr>
              <w:t>Глава 4. Мониторинг и контроль исполнения Кадровой политики</w:t>
            </w:r>
            <w:r w:rsidRPr="00EA6B69">
              <w:rPr>
                <w:webHidden/>
              </w:rPr>
              <w:tab/>
            </w:r>
            <w:r w:rsidRPr="00EA6B69">
              <w:rPr>
                <w:webHidden/>
              </w:rPr>
              <w:fldChar w:fldCharType="begin"/>
            </w:r>
            <w:r w:rsidRPr="00EA6B69">
              <w:rPr>
                <w:webHidden/>
              </w:rPr>
              <w:instrText xml:space="preserve"> PAGEREF _Toc171609568 \h </w:instrText>
            </w:r>
            <w:r w:rsidRPr="00EA6B69">
              <w:rPr>
                <w:webHidden/>
              </w:rPr>
            </w:r>
            <w:r w:rsidRPr="00EA6B69">
              <w:rPr>
                <w:webHidden/>
              </w:rPr>
              <w:fldChar w:fldCharType="separate"/>
            </w:r>
            <w:r w:rsidRPr="00EA6B69">
              <w:rPr>
                <w:webHidden/>
              </w:rPr>
              <w:t>14</w:t>
            </w:r>
            <w:r w:rsidRPr="00EA6B69">
              <w:rPr>
                <w:webHidden/>
              </w:rPr>
              <w:fldChar w:fldCharType="end"/>
            </w:r>
          </w:hyperlink>
        </w:p>
        <w:p w14:paraId="45F95C12" w14:textId="77777777" w:rsidR="00EA6B69" w:rsidRPr="00EA6B69" w:rsidRDefault="00EA6B69">
          <w:pPr>
            <w:pStyle w:val="12"/>
            <w:rPr>
              <w:rFonts w:eastAsiaTheme="minorEastAsia"/>
              <w:b w:val="0"/>
            </w:rPr>
          </w:pPr>
          <w:hyperlink w:anchor="_Toc171609569" w:history="1">
            <w:r w:rsidRPr="00EA6B69">
              <w:rPr>
                <w:rStyle w:val="af8"/>
              </w:rPr>
              <w:t>Глава 5. Заключительные положения</w:t>
            </w:r>
            <w:r w:rsidRPr="00EA6B69">
              <w:rPr>
                <w:webHidden/>
              </w:rPr>
              <w:tab/>
            </w:r>
            <w:r w:rsidRPr="00EA6B69">
              <w:rPr>
                <w:webHidden/>
              </w:rPr>
              <w:fldChar w:fldCharType="begin"/>
            </w:r>
            <w:r w:rsidRPr="00EA6B69">
              <w:rPr>
                <w:webHidden/>
              </w:rPr>
              <w:instrText xml:space="preserve"> PAGEREF _Toc171609569 \h </w:instrText>
            </w:r>
            <w:r w:rsidRPr="00EA6B69">
              <w:rPr>
                <w:webHidden/>
              </w:rPr>
            </w:r>
            <w:r w:rsidRPr="00EA6B69">
              <w:rPr>
                <w:webHidden/>
              </w:rPr>
              <w:fldChar w:fldCharType="separate"/>
            </w:r>
            <w:r w:rsidRPr="00EA6B69">
              <w:rPr>
                <w:webHidden/>
              </w:rPr>
              <w:t>15</w:t>
            </w:r>
            <w:r w:rsidRPr="00EA6B69">
              <w:rPr>
                <w:webHidden/>
              </w:rPr>
              <w:fldChar w:fldCharType="end"/>
            </w:r>
          </w:hyperlink>
        </w:p>
        <w:p w14:paraId="0A4E068B" w14:textId="77777777" w:rsidR="00EA6B69" w:rsidRPr="00EA6B69" w:rsidRDefault="00EA6B69">
          <w:pPr>
            <w:pStyle w:val="12"/>
            <w:rPr>
              <w:rFonts w:eastAsiaTheme="minorEastAsia"/>
              <w:b w:val="0"/>
            </w:rPr>
          </w:pPr>
          <w:hyperlink w:anchor="_Toc171609570" w:history="1">
            <w:r w:rsidRPr="00EA6B69">
              <w:rPr>
                <w:rStyle w:val="af8"/>
                <w:snapToGrid w:val="0"/>
              </w:rPr>
              <w:t>Приложение № 1</w:t>
            </w:r>
            <w:r w:rsidRPr="00EA6B69">
              <w:rPr>
                <w:webHidden/>
              </w:rPr>
              <w:tab/>
            </w:r>
            <w:r w:rsidRPr="00EA6B69">
              <w:rPr>
                <w:webHidden/>
              </w:rPr>
              <w:fldChar w:fldCharType="begin"/>
            </w:r>
            <w:r w:rsidRPr="00EA6B69">
              <w:rPr>
                <w:webHidden/>
              </w:rPr>
              <w:instrText xml:space="preserve"> PAGEREF _Toc171609570 \h </w:instrText>
            </w:r>
            <w:r w:rsidRPr="00EA6B69">
              <w:rPr>
                <w:webHidden/>
              </w:rPr>
            </w:r>
            <w:r w:rsidRPr="00EA6B69">
              <w:rPr>
                <w:webHidden/>
              </w:rPr>
              <w:fldChar w:fldCharType="separate"/>
            </w:r>
            <w:r w:rsidRPr="00EA6B69">
              <w:rPr>
                <w:webHidden/>
              </w:rPr>
              <w:t>16</w:t>
            </w:r>
            <w:r w:rsidRPr="00EA6B69">
              <w:rPr>
                <w:webHidden/>
              </w:rPr>
              <w:fldChar w:fldCharType="end"/>
            </w:r>
          </w:hyperlink>
        </w:p>
        <w:p w14:paraId="6E5DBA77" w14:textId="77777777" w:rsidR="00EA6B69" w:rsidRPr="00EA6B69" w:rsidRDefault="00EA6B69">
          <w:pPr>
            <w:pStyle w:val="12"/>
            <w:rPr>
              <w:rFonts w:eastAsiaTheme="minorEastAsia"/>
              <w:b w:val="0"/>
            </w:rPr>
          </w:pPr>
          <w:hyperlink w:anchor="_Toc171609571" w:history="1">
            <w:r w:rsidRPr="00EA6B69">
              <w:rPr>
                <w:rStyle w:val="af8"/>
                <w:snapToGrid w:val="0"/>
              </w:rPr>
              <w:t>Приложение № 2</w:t>
            </w:r>
            <w:r w:rsidRPr="00EA6B69">
              <w:rPr>
                <w:webHidden/>
              </w:rPr>
              <w:tab/>
            </w:r>
            <w:r w:rsidRPr="00EA6B69">
              <w:rPr>
                <w:webHidden/>
              </w:rPr>
              <w:fldChar w:fldCharType="begin"/>
            </w:r>
            <w:r w:rsidRPr="00EA6B69">
              <w:rPr>
                <w:webHidden/>
              </w:rPr>
              <w:instrText xml:space="preserve"> PAGEREF _Toc171609571 \h </w:instrText>
            </w:r>
            <w:r w:rsidRPr="00EA6B69">
              <w:rPr>
                <w:webHidden/>
              </w:rPr>
            </w:r>
            <w:r w:rsidRPr="00EA6B69">
              <w:rPr>
                <w:webHidden/>
              </w:rPr>
              <w:fldChar w:fldCharType="separate"/>
            </w:r>
            <w:r w:rsidRPr="00EA6B69">
              <w:rPr>
                <w:webHidden/>
              </w:rPr>
              <w:t>17</w:t>
            </w:r>
            <w:r w:rsidRPr="00EA6B69">
              <w:rPr>
                <w:webHidden/>
              </w:rPr>
              <w:fldChar w:fldCharType="end"/>
            </w:r>
          </w:hyperlink>
        </w:p>
        <w:p w14:paraId="700049F4" w14:textId="11A37512" w:rsidR="002C7AE3" w:rsidRPr="002C7AE3" w:rsidRDefault="0070731A" w:rsidP="002C7AE3">
          <w:r w:rsidRPr="00EA6B69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15E45CEA" w14:textId="77777777" w:rsidR="002C7AE3" w:rsidRPr="002C7AE3" w:rsidRDefault="002C7AE3" w:rsidP="002C7AE3">
      <w:pPr>
        <w:pStyle w:val="af1"/>
        <w:spacing w:before="120" w:after="0" w:line="240" w:lineRule="auto"/>
        <w:ind w:left="502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405379194"/>
      <w:bookmarkStart w:id="2" w:name="_Toc427849982"/>
      <w:bookmarkStart w:id="3" w:name="_Toc428971079"/>
      <w:bookmarkStart w:id="4" w:name="_Toc171609553"/>
      <w:r w:rsidRPr="002C7AE3">
        <w:rPr>
          <w:rFonts w:ascii="Times New Roman" w:hAnsi="Times New Roman"/>
          <w:b/>
          <w:sz w:val="24"/>
          <w:szCs w:val="24"/>
        </w:rPr>
        <w:t>Глава 1. Общие положения</w:t>
      </w:r>
      <w:bookmarkEnd w:id="1"/>
      <w:bookmarkEnd w:id="2"/>
      <w:bookmarkEnd w:id="3"/>
      <w:bookmarkEnd w:id="4"/>
    </w:p>
    <w:p w14:paraId="0316C531" w14:textId="018E73DC" w:rsidR="002C7AE3" w:rsidRDefault="002C7AE3" w:rsidP="00F172A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2C7AE3">
        <w:rPr>
          <w:sz w:val="24"/>
          <w:szCs w:val="24"/>
        </w:rPr>
        <w:t xml:space="preserve">1. </w:t>
      </w:r>
      <w:r w:rsidRPr="002C7AE3">
        <w:rPr>
          <w:color w:val="000000" w:themeColor="text1"/>
          <w:sz w:val="24"/>
          <w:szCs w:val="24"/>
        </w:rPr>
        <w:t xml:space="preserve">Кадровая политика АО </w:t>
      </w:r>
      <w:r>
        <w:rPr>
          <w:color w:val="000000" w:themeColor="text1"/>
          <w:sz w:val="24"/>
          <w:szCs w:val="24"/>
        </w:rPr>
        <w:t>"</w:t>
      </w:r>
      <w:proofErr w:type="spellStart"/>
      <w:r>
        <w:rPr>
          <w:color w:val="000000" w:themeColor="text1"/>
          <w:sz w:val="24"/>
          <w:szCs w:val="24"/>
        </w:rPr>
        <w:t>Отбасы</w:t>
      </w:r>
      <w:proofErr w:type="spellEnd"/>
      <w:r>
        <w:rPr>
          <w:color w:val="000000" w:themeColor="text1"/>
          <w:sz w:val="24"/>
          <w:szCs w:val="24"/>
        </w:rPr>
        <w:t xml:space="preserve"> банк"</w:t>
      </w:r>
      <w:r w:rsidRPr="002C7AE3">
        <w:rPr>
          <w:color w:val="000000" w:themeColor="text1"/>
          <w:sz w:val="24"/>
          <w:szCs w:val="24"/>
        </w:rPr>
        <w:t xml:space="preserve"> </w:t>
      </w:r>
      <w:r w:rsidR="003F05B3">
        <w:rPr>
          <w:color w:val="000000" w:themeColor="text1"/>
          <w:sz w:val="24"/>
          <w:szCs w:val="24"/>
        </w:rPr>
        <w:t xml:space="preserve">на 2022-2024 годы </w:t>
      </w:r>
      <w:r w:rsidRPr="002C7AE3">
        <w:rPr>
          <w:color w:val="000000" w:themeColor="text1"/>
          <w:sz w:val="24"/>
          <w:szCs w:val="24"/>
        </w:rPr>
        <w:t>(далее –</w:t>
      </w:r>
      <w:r>
        <w:rPr>
          <w:color w:val="000000" w:themeColor="text1"/>
          <w:sz w:val="24"/>
          <w:szCs w:val="24"/>
        </w:rPr>
        <w:t xml:space="preserve"> </w:t>
      </w:r>
      <w:r w:rsidRPr="002C7AE3">
        <w:rPr>
          <w:color w:val="000000" w:themeColor="text1"/>
          <w:sz w:val="24"/>
          <w:szCs w:val="24"/>
        </w:rPr>
        <w:t>Кадровая политика) разработана в соответствии с законодательством Республики Казахстан, регулирующими вопросы трудовых взаимоотношений и управления персоналом, Единой кадровой политикой акционерного общества "Национальный управляющий холдинг "</w:t>
      </w:r>
      <w:proofErr w:type="spellStart"/>
      <w:r w:rsidRPr="002C7AE3">
        <w:rPr>
          <w:color w:val="000000" w:themeColor="text1"/>
          <w:sz w:val="24"/>
          <w:szCs w:val="24"/>
        </w:rPr>
        <w:t>Байтерек</w:t>
      </w:r>
      <w:proofErr w:type="spellEnd"/>
      <w:r w:rsidRPr="002C7AE3">
        <w:rPr>
          <w:color w:val="000000" w:themeColor="text1"/>
          <w:sz w:val="24"/>
          <w:szCs w:val="24"/>
        </w:rPr>
        <w:t>" и юридических лиц, более пятидесяти процентов акций (долей участия) которых прямо принадлежат акционерному обществу "Национальный управляющий холдинг "</w:t>
      </w:r>
      <w:proofErr w:type="spellStart"/>
      <w:r w:rsidRPr="002C7AE3">
        <w:rPr>
          <w:color w:val="000000" w:themeColor="text1"/>
          <w:sz w:val="24"/>
          <w:szCs w:val="24"/>
        </w:rPr>
        <w:t>Байтерек</w:t>
      </w:r>
      <w:proofErr w:type="spellEnd"/>
      <w:r w:rsidRPr="002C7AE3">
        <w:rPr>
          <w:color w:val="000000" w:themeColor="text1"/>
          <w:sz w:val="24"/>
          <w:szCs w:val="24"/>
        </w:rPr>
        <w:t>" на праве собственности или доверительного управления на 2022 - 2024 годы, утвержденн</w:t>
      </w:r>
      <w:r w:rsidR="00841ECF">
        <w:rPr>
          <w:color w:val="000000" w:themeColor="text1"/>
          <w:sz w:val="24"/>
          <w:szCs w:val="24"/>
        </w:rPr>
        <w:t>ой</w:t>
      </w:r>
      <w:r w:rsidRPr="002C7AE3">
        <w:rPr>
          <w:color w:val="000000" w:themeColor="text1"/>
          <w:sz w:val="24"/>
          <w:szCs w:val="24"/>
        </w:rPr>
        <w:t xml:space="preserve"> решением Правлением АО "НУХ "</w:t>
      </w:r>
      <w:proofErr w:type="spellStart"/>
      <w:r w:rsidRPr="002C7AE3">
        <w:rPr>
          <w:color w:val="000000" w:themeColor="text1"/>
          <w:sz w:val="24"/>
          <w:szCs w:val="24"/>
        </w:rPr>
        <w:t>Байтерек</w:t>
      </w:r>
      <w:proofErr w:type="spellEnd"/>
      <w:r w:rsidRPr="002C7AE3">
        <w:rPr>
          <w:color w:val="000000" w:themeColor="text1"/>
          <w:sz w:val="24"/>
          <w:szCs w:val="24"/>
        </w:rPr>
        <w:t>" (протокол № 17/22) от 06.04.2022 года (далее – Единая кадровая политика, Холдинг)</w:t>
      </w:r>
      <w:r>
        <w:rPr>
          <w:color w:val="000000" w:themeColor="text1"/>
          <w:sz w:val="24"/>
          <w:szCs w:val="24"/>
        </w:rPr>
        <w:t>,</w:t>
      </w:r>
      <w:r w:rsidRPr="002C7AE3">
        <w:rPr>
          <w:color w:val="000000" w:themeColor="text1"/>
          <w:sz w:val="24"/>
          <w:szCs w:val="24"/>
        </w:rPr>
        <w:t xml:space="preserve"> Правилами формирования системы управления рисками и внутреннего контроля для банков второго уровня, филиалов банков-нерезидентов Республики Казахстан, </w:t>
      </w:r>
      <w:proofErr w:type="spellStart"/>
      <w:r w:rsidRPr="002C7AE3">
        <w:rPr>
          <w:color w:val="000000" w:themeColor="text1"/>
          <w:sz w:val="24"/>
          <w:szCs w:val="24"/>
        </w:rPr>
        <w:t>утвержденны</w:t>
      </w:r>
      <w:proofErr w:type="spellEnd"/>
      <w:r w:rsidR="00F31124">
        <w:rPr>
          <w:color w:val="000000" w:themeColor="text1"/>
          <w:sz w:val="24"/>
          <w:szCs w:val="24"/>
          <w:lang w:val="kk-KZ"/>
        </w:rPr>
        <w:t>ми</w:t>
      </w:r>
      <w:r w:rsidRPr="002C7AE3">
        <w:rPr>
          <w:color w:val="000000" w:themeColor="text1"/>
          <w:sz w:val="24"/>
          <w:szCs w:val="24"/>
        </w:rPr>
        <w:t xml:space="preserve"> постановлением Правления Национального Банка Республики Каз</w:t>
      </w:r>
      <w:r>
        <w:rPr>
          <w:color w:val="000000" w:themeColor="text1"/>
          <w:sz w:val="24"/>
          <w:szCs w:val="24"/>
        </w:rPr>
        <w:t>ахстан от 12.11.2019 года № 188</w:t>
      </w:r>
      <w:r w:rsidRPr="002C7AE3">
        <w:rPr>
          <w:color w:val="000000" w:themeColor="text1"/>
          <w:sz w:val="24"/>
          <w:szCs w:val="24"/>
        </w:rPr>
        <w:t xml:space="preserve">, Уставом и внутренними документами АО </w:t>
      </w:r>
      <w:r>
        <w:rPr>
          <w:color w:val="000000" w:themeColor="text1"/>
          <w:sz w:val="24"/>
          <w:szCs w:val="24"/>
        </w:rPr>
        <w:t>"</w:t>
      </w:r>
      <w:proofErr w:type="spellStart"/>
      <w:r>
        <w:rPr>
          <w:color w:val="000000" w:themeColor="text1"/>
          <w:sz w:val="24"/>
          <w:szCs w:val="24"/>
        </w:rPr>
        <w:t>Отбасы</w:t>
      </w:r>
      <w:proofErr w:type="spellEnd"/>
      <w:r>
        <w:rPr>
          <w:color w:val="000000" w:themeColor="text1"/>
          <w:sz w:val="24"/>
          <w:szCs w:val="24"/>
        </w:rPr>
        <w:t xml:space="preserve"> банк" </w:t>
      </w:r>
      <w:r w:rsidRPr="002C7AE3">
        <w:rPr>
          <w:color w:val="000000" w:themeColor="text1"/>
          <w:sz w:val="24"/>
          <w:szCs w:val="24"/>
        </w:rPr>
        <w:t>(далее – Банк), и лучшими практиками в области управления человеческими ресурсами</w:t>
      </w:r>
      <w:r>
        <w:rPr>
          <w:color w:val="000000" w:themeColor="text1"/>
          <w:sz w:val="24"/>
          <w:szCs w:val="24"/>
        </w:rPr>
        <w:t>.</w:t>
      </w:r>
    </w:p>
    <w:p w14:paraId="1B97966F" w14:textId="7C28C946" w:rsidR="002C7AE3" w:rsidRDefault="002C7AE3" w:rsidP="002C7AE3">
      <w:pPr>
        <w:spacing w:before="120"/>
        <w:ind w:firstLine="502"/>
        <w:jc w:val="both"/>
        <w:rPr>
          <w:sz w:val="24"/>
          <w:szCs w:val="24"/>
        </w:rPr>
      </w:pPr>
      <w:r w:rsidRPr="002C7AE3">
        <w:rPr>
          <w:sz w:val="24"/>
          <w:szCs w:val="24"/>
        </w:rPr>
        <w:t>2. Настоящая Кадровая политика — целостная долгосрочная стратегия Банка в области управления персоналом, основная цель которой заключается в полном и своевременном удовлетворении потребностей Банка в трудовых ресурсах нео</w:t>
      </w:r>
      <w:r w:rsidR="00B324CB">
        <w:rPr>
          <w:sz w:val="24"/>
          <w:szCs w:val="24"/>
        </w:rPr>
        <w:t xml:space="preserve">бходимого качества и количества, </w:t>
      </w:r>
      <w:r w:rsidR="00794E8D" w:rsidRPr="00794E8D">
        <w:rPr>
          <w:sz w:val="24"/>
          <w:szCs w:val="24"/>
        </w:rPr>
        <w:t>направлен</w:t>
      </w:r>
      <w:r w:rsidR="00B324CB">
        <w:rPr>
          <w:sz w:val="24"/>
          <w:szCs w:val="24"/>
        </w:rPr>
        <w:t>н</w:t>
      </w:r>
      <w:r w:rsidR="00357E2D">
        <w:rPr>
          <w:sz w:val="24"/>
          <w:szCs w:val="24"/>
        </w:rPr>
        <w:t>ая</w:t>
      </w:r>
      <w:r w:rsidR="00794E8D" w:rsidRPr="00794E8D">
        <w:rPr>
          <w:sz w:val="24"/>
          <w:szCs w:val="24"/>
        </w:rPr>
        <w:t xml:space="preserve"> на создание равных возможностей для всех работников, сотрудников, преодоление всех форм и проявлений дискриминации и построение процесса, при котором в любом запланированном мероприятии или проекте потребности всех категорий работников, сотрудников учитываются в равной степени</w:t>
      </w:r>
      <w:r w:rsidR="00B324CB">
        <w:rPr>
          <w:sz w:val="24"/>
          <w:szCs w:val="24"/>
        </w:rPr>
        <w:t>.</w:t>
      </w:r>
    </w:p>
    <w:p w14:paraId="131AE8F0" w14:textId="77777777" w:rsidR="00DD12A6" w:rsidRDefault="009A74FD" w:rsidP="00014E0E">
      <w:pPr>
        <w:spacing w:before="120"/>
        <w:ind w:firstLine="502"/>
        <w:jc w:val="both"/>
        <w:rPr>
          <w:rFonts w:eastAsia="Calibri"/>
          <w:color w:val="00B0F0"/>
          <w:sz w:val="24"/>
          <w:szCs w:val="24"/>
          <w:lang w:eastAsia="en-US"/>
        </w:rPr>
      </w:pPr>
      <w:r w:rsidRPr="00D13EC2">
        <w:rPr>
          <w:b/>
          <w:snapToGrid w:val="0"/>
          <w:sz w:val="24"/>
          <w:szCs w:val="24"/>
        </w:rPr>
        <w:lastRenderedPageBreak/>
        <w:t>2</w:t>
      </w:r>
      <w:r w:rsidRPr="00DD12A6">
        <w:rPr>
          <w:snapToGrid w:val="0"/>
          <w:sz w:val="24"/>
          <w:szCs w:val="24"/>
        </w:rPr>
        <w:t xml:space="preserve">-1. </w:t>
      </w:r>
      <w:r w:rsidR="00172B22" w:rsidRPr="00DD12A6">
        <w:rPr>
          <w:snapToGrid w:val="0"/>
          <w:sz w:val="24"/>
          <w:szCs w:val="24"/>
        </w:rPr>
        <w:t>Кадровая политика основывается на недопущении дискриминации в рабочей среде, которая распространяется на подбор персонала, прием на работу, оплату труда, продвижение по службе, переводы, дисциплину, понижение в должности, увольнение, сокращение, доступ к льготам и обучению, а также на все другие аспекты занятости</w:t>
      </w:r>
      <w:r w:rsidRPr="00DD12A6">
        <w:rPr>
          <w:snapToGrid w:val="0"/>
          <w:sz w:val="24"/>
          <w:szCs w:val="24"/>
        </w:rPr>
        <w:t>.</w:t>
      </w:r>
      <w:r w:rsidR="00DD12A6">
        <w:rPr>
          <w:snapToGrid w:val="0"/>
          <w:sz w:val="24"/>
          <w:szCs w:val="24"/>
        </w:rPr>
        <w:t xml:space="preserve"> 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 xml:space="preserve">(Пункт </w:t>
      </w:r>
      <w:r w:rsidR="00DD12A6" w:rsidRPr="00DD12A6">
        <w:rPr>
          <w:color w:val="00B0F0"/>
          <w:sz w:val="24"/>
        </w:rPr>
        <w:t>2-1</w:t>
      </w:r>
      <w:r w:rsidR="00DD12A6">
        <w:rPr>
          <w:rFonts w:eastAsia="Calibri"/>
          <w:color w:val="00B0F0"/>
          <w:sz w:val="32"/>
          <w:szCs w:val="24"/>
          <w:lang w:eastAsia="en-US"/>
        </w:rPr>
        <w:t xml:space="preserve"> 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 xml:space="preserve">дополнен в редакции решения Совета директоров от </w:t>
      </w:r>
      <w:r w:rsidR="00DD12A6">
        <w:rPr>
          <w:color w:val="00B0F0"/>
          <w:sz w:val="24"/>
          <w:szCs w:val="24"/>
        </w:rPr>
        <w:t>01.04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>.202</w:t>
      </w:r>
      <w:r w:rsidR="00DD12A6">
        <w:rPr>
          <w:rFonts w:eastAsia="Calibri"/>
          <w:color w:val="00B0F0"/>
          <w:sz w:val="24"/>
          <w:szCs w:val="24"/>
          <w:lang w:eastAsia="en-US"/>
        </w:rPr>
        <w:t>4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 xml:space="preserve"> г. (протокол №</w:t>
      </w:r>
      <w:r w:rsidR="00DD12A6">
        <w:rPr>
          <w:rFonts w:eastAsia="Calibri"/>
          <w:color w:val="00B0F0"/>
          <w:sz w:val="24"/>
          <w:szCs w:val="24"/>
          <w:lang w:eastAsia="en-US"/>
        </w:rPr>
        <w:t>4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>))</w:t>
      </w:r>
      <w:r w:rsidR="00DD12A6">
        <w:rPr>
          <w:rFonts w:eastAsia="Calibri"/>
          <w:color w:val="00B0F0"/>
          <w:sz w:val="24"/>
          <w:szCs w:val="24"/>
          <w:lang w:eastAsia="en-US"/>
        </w:rPr>
        <w:t xml:space="preserve"> </w:t>
      </w:r>
    </w:p>
    <w:p w14:paraId="09146611" w14:textId="0A66F451" w:rsidR="00014E0E" w:rsidRPr="00014E0E" w:rsidRDefault="002C7AE3" w:rsidP="00014E0E">
      <w:pPr>
        <w:spacing w:before="120"/>
        <w:ind w:firstLine="502"/>
        <w:jc w:val="both"/>
        <w:rPr>
          <w:sz w:val="24"/>
          <w:szCs w:val="24"/>
        </w:rPr>
      </w:pPr>
      <w:r w:rsidRPr="002C7AE3">
        <w:rPr>
          <w:sz w:val="24"/>
          <w:szCs w:val="24"/>
        </w:rPr>
        <w:t xml:space="preserve">3. </w:t>
      </w:r>
      <w:r w:rsidR="00014E0E" w:rsidRPr="00014E0E">
        <w:rPr>
          <w:sz w:val="24"/>
          <w:szCs w:val="24"/>
        </w:rPr>
        <w:t>Кадровая политика устанавливает стандарты, условия и механизмы, обеспечивающие вовлечение в банковскую деятельность компетентных руководящих работников, и обеспечивает:</w:t>
      </w:r>
    </w:p>
    <w:p w14:paraId="6E9C4029" w14:textId="77777777" w:rsidR="00014E0E" w:rsidRPr="00014E0E" w:rsidRDefault="00014E0E" w:rsidP="00014E0E">
      <w:pPr>
        <w:spacing w:before="120"/>
        <w:ind w:firstLine="502"/>
        <w:jc w:val="both"/>
        <w:rPr>
          <w:sz w:val="24"/>
          <w:szCs w:val="24"/>
        </w:rPr>
      </w:pPr>
      <w:r w:rsidRPr="00014E0E">
        <w:rPr>
          <w:sz w:val="24"/>
          <w:szCs w:val="24"/>
        </w:rPr>
        <w:t>1) наличие персонала, обладающего необходимым опытом, квалификацией и безупречной деловой репутацией, способного управлять процессами и рисками, связанными с деятельностью банка;</w:t>
      </w:r>
    </w:p>
    <w:p w14:paraId="7B56689D" w14:textId="77777777" w:rsidR="00014E0E" w:rsidRPr="00014E0E" w:rsidRDefault="00014E0E" w:rsidP="00014E0E">
      <w:pPr>
        <w:spacing w:before="120"/>
        <w:ind w:firstLine="502"/>
        <w:jc w:val="both"/>
        <w:rPr>
          <w:sz w:val="24"/>
          <w:szCs w:val="24"/>
        </w:rPr>
      </w:pPr>
      <w:r w:rsidRPr="00014E0E">
        <w:rPr>
          <w:sz w:val="24"/>
          <w:szCs w:val="24"/>
        </w:rPr>
        <w:t>2) поддержание достаточного количества ресурсов для эффективного осуществления функций и обязанностей;</w:t>
      </w:r>
    </w:p>
    <w:p w14:paraId="3CF85BD3" w14:textId="77777777" w:rsidR="00014E0E" w:rsidRPr="00014E0E" w:rsidRDefault="00014E0E" w:rsidP="00014E0E">
      <w:pPr>
        <w:spacing w:before="120"/>
        <w:ind w:firstLine="502"/>
        <w:jc w:val="both"/>
        <w:rPr>
          <w:sz w:val="24"/>
          <w:szCs w:val="24"/>
        </w:rPr>
      </w:pPr>
      <w:r w:rsidRPr="00014E0E">
        <w:rPr>
          <w:sz w:val="24"/>
          <w:szCs w:val="24"/>
        </w:rPr>
        <w:t>3) минимизацию конфликта интересов в ходе выполнения своих обязанностей;</w:t>
      </w:r>
    </w:p>
    <w:p w14:paraId="1EE7932F" w14:textId="77777777" w:rsidR="00014E0E" w:rsidRPr="00014E0E" w:rsidRDefault="00014E0E" w:rsidP="00014E0E">
      <w:pPr>
        <w:spacing w:before="120"/>
        <w:ind w:firstLine="502"/>
        <w:jc w:val="both"/>
        <w:rPr>
          <w:sz w:val="24"/>
          <w:szCs w:val="24"/>
        </w:rPr>
      </w:pPr>
      <w:r w:rsidRPr="00014E0E">
        <w:rPr>
          <w:sz w:val="24"/>
          <w:szCs w:val="24"/>
        </w:rPr>
        <w:t>4) минимизацию риска концентрации полномочий на одном работнике;</w:t>
      </w:r>
    </w:p>
    <w:p w14:paraId="35062A45" w14:textId="77777777" w:rsidR="00014E0E" w:rsidRPr="00014E0E" w:rsidRDefault="00014E0E" w:rsidP="00014E0E">
      <w:pPr>
        <w:spacing w:before="120"/>
        <w:ind w:firstLine="502"/>
        <w:jc w:val="both"/>
        <w:rPr>
          <w:sz w:val="24"/>
          <w:szCs w:val="24"/>
        </w:rPr>
      </w:pPr>
      <w:r w:rsidRPr="00014E0E">
        <w:rPr>
          <w:sz w:val="24"/>
          <w:szCs w:val="24"/>
        </w:rPr>
        <w:t>5) внутренний порядок оплаты труда работников, включая порядок выплаты вознаграждений, а также других видов материального поощрения;</w:t>
      </w:r>
    </w:p>
    <w:p w14:paraId="0BA0DC22" w14:textId="47196B95" w:rsidR="00014E0E" w:rsidRDefault="00014E0E" w:rsidP="00014E0E">
      <w:pPr>
        <w:spacing w:before="120"/>
        <w:ind w:firstLine="502"/>
        <w:jc w:val="both"/>
        <w:rPr>
          <w:sz w:val="24"/>
          <w:szCs w:val="24"/>
        </w:rPr>
      </w:pPr>
      <w:r w:rsidRPr="00014E0E">
        <w:rPr>
          <w:sz w:val="24"/>
          <w:szCs w:val="24"/>
        </w:rPr>
        <w:t>6) проведение оценки эффект</w:t>
      </w:r>
      <w:r w:rsidR="007C30CE">
        <w:rPr>
          <w:sz w:val="24"/>
          <w:szCs w:val="24"/>
        </w:rPr>
        <w:t>ивности работы работников банка;</w:t>
      </w:r>
    </w:p>
    <w:p w14:paraId="1410B3C8" w14:textId="1E415092" w:rsidR="007C30CE" w:rsidRPr="00DD12A6" w:rsidRDefault="00D40EF4" w:rsidP="00235BF0">
      <w:pPr>
        <w:spacing w:before="120"/>
        <w:ind w:firstLine="502"/>
        <w:jc w:val="both"/>
        <w:rPr>
          <w:sz w:val="24"/>
          <w:szCs w:val="24"/>
        </w:rPr>
      </w:pPr>
      <w:r w:rsidRPr="00DD12A6">
        <w:rPr>
          <w:sz w:val="24"/>
          <w:szCs w:val="24"/>
        </w:rPr>
        <w:t>7) не</w:t>
      </w:r>
      <w:r w:rsidR="00E8165C" w:rsidRPr="00DD12A6">
        <w:rPr>
          <w:sz w:val="24"/>
          <w:szCs w:val="24"/>
        </w:rPr>
        <w:t xml:space="preserve">допустимость дискриминации и </w:t>
      </w:r>
      <w:proofErr w:type="spellStart"/>
      <w:r w:rsidR="00E8165C" w:rsidRPr="00DD12A6">
        <w:rPr>
          <w:sz w:val="24"/>
          <w:szCs w:val="24"/>
        </w:rPr>
        <w:t>ха</w:t>
      </w:r>
      <w:r w:rsidRPr="00DD12A6">
        <w:rPr>
          <w:sz w:val="24"/>
          <w:szCs w:val="24"/>
        </w:rPr>
        <w:t>рас</w:t>
      </w:r>
      <w:r w:rsidR="00E8165C" w:rsidRPr="00DD12A6">
        <w:rPr>
          <w:sz w:val="24"/>
          <w:szCs w:val="24"/>
        </w:rPr>
        <w:t>с</w:t>
      </w:r>
      <w:r w:rsidRPr="00DD12A6">
        <w:rPr>
          <w:sz w:val="24"/>
          <w:szCs w:val="24"/>
        </w:rPr>
        <w:t>мента</w:t>
      </w:r>
      <w:proofErr w:type="spellEnd"/>
      <w:r w:rsidR="007C30CE" w:rsidRPr="00DD12A6">
        <w:rPr>
          <w:sz w:val="24"/>
          <w:szCs w:val="24"/>
        </w:rPr>
        <w:t>;</w:t>
      </w:r>
    </w:p>
    <w:p w14:paraId="39F5D97A" w14:textId="57073E1C" w:rsidR="007C30CE" w:rsidRPr="00DD12A6" w:rsidRDefault="007C30CE" w:rsidP="00235BF0">
      <w:pPr>
        <w:spacing w:before="120"/>
        <w:ind w:firstLine="502"/>
        <w:jc w:val="both"/>
        <w:rPr>
          <w:sz w:val="24"/>
          <w:szCs w:val="24"/>
        </w:rPr>
      </w:pPr>
      <w:r w:rsidRPr="00DD12A6">
        <w:rPr>
          <w:sz w:val="24"/>
          <w:szCs w:val="24"/>
        </w:rPr>
        <w:t xml:space="preserve">8) </w:t>
      </w:r>
      <w:r w:rsidR="00172B22" w:rsidRPr="00DD12A6">
        <w:rPr>
          <w:sz w:val="24"/>
          <w:szCs w:val="24"/>
        </w:rPr>
        <w:t>содействие гендерному равенству при осуществлении деятельности Банка и построение процесса, при котором в любом запланированном мероприятии или проекте соблюдается принцип равных прав и равных возможностей по половому признаку</w:t>
      </w:r>
      <w:r w:rsidRPr="00DD12A6">
        <w:rPr>
          <w:sz w:val="24"/>
          <w:szCs w:val="24"/>
        </w:rPr>
        <w:t>;</w:t>
      </w:r>
    </w:p>
    <w:p w14:paraId="27A4E4E1" w14:textId="07FE334B" w:rsidR="007C30CE" w:rsidRPr="00DD12A6" w:rsidRDefault="00235BF0" w:rsidP="00235BF0">
      <w:pPr>
        <w:spacing w:before="120"/>
        <w:jc w:val="both"/>
        <w:rPr>
          <w:sz w:val="24"/>
          <w:szCs w:val="24"/>
        </w:rPr>
      </w:pPr>
      <w:r w:rsidRPr="00DD12A6">
        <w:rPr>
          <w:sz w:val="24"/>
          <w:szCs w:val="24"/>
        </w:rPr>
        <w:t xml:space="preserve">        </w:t>
      </w:r>
      <w:r w:rsidR="007C30CE" w:rsidRPr="00DD12A6">
        <w:rPr>
          <w:sz w:val="24"/>
          <w:szCs w:val="24"/>
        </w:rPr>
        <w:t xml:space="preserve">9) </w:t>
      </w:r>
      <w:r w:rsidR="00172B22" w:rsidRPr="00DD12A6">
        <w:rPr>
          <w:sz w:val="24"/>
          <w:szCs w:val="24"/>
        </w:rPr>
        <w:t>создание социальной, физической и психологической среды, которая способствует равному и справедливому отношению к мужчинам и женщинам</w:t>
      </w:r>
      <w:r w:rsidR="007C30CE" w:rsidRPr="00DD12A6">
        <w:rPr>
          <w:sz w:val="24"/>
          <w:szCs w:val="24"/>
        </w:rPr>
        <w:t>;</w:t>
      </w:r>
    </w:p>
    <w:p w14:paraId="0A4EBADA" w14:textId="090DE28D" w:rsidR="007C30CE" w:rsidRPr="00DC2198" w:rsidRDefault="007C30CE" w:rsidP="007C30CE">
      <w:pPr>
        <w:spacing w:before="120"/>
        <w:ind w:firstLine="502"/>
        <w:jc w:val="both"/>
        <w:rPr>
          <w:sz w:val="24"/>
          <w:szCs w:val="24"/>
        </w:rPr>
      </w:pPr>
      <w:r w:rsidRPr="00DD12A6">
        <w:rPr>
          <w:sz w:val="24"/>
          <w:szCs w:val="24"/>
        </w:rPr>
        <w:t xml:space="preserve">10) </w:t>
      </w:r>
      <w:r w:rsidR="00235BF0" w:rsidRPr="00DD12A6">
        <w:rPr>
          <w:sz w:val="24"/>
          <w:szCs w:val="24"/>
        </w:rPr>
        <w:t>исключение всех</w:t>
      </w:r>
      <w:r w:rsidRPr="00DD12A6">
        <w:rPr>
          <w:sz w:val="24"/>
          <w:szCs w:val="24"/>
        </w:rPr>
        <w:t xml:space="preserve"> форм и проявления дискриминации по половому признаку</w:t>
      </w:r>
      <w:r w:rsidR="00DC6B0E" w:rsidRPr="00DD12A6">
        <w:rPr>
          <w:sz w:val="24"/>
          <w:szCs w:val="24"/>
        </w:rPr>
        <w:t>.</w:t>
      </w:r>
      <w:r w:rsidR="00DD12A6" w:rsidRPr="00DD12A6">
        <w:rPr>
          <w:rFonts w:eastAsia="Calibri"/>
          <w:color w:val="00B0F0"/>
          <w:sz w:val="24"/>
          <w:szCs w:val="24"/>
          <w:lang w:eastAsia="en-US"/>
        </w:rPr>
        <w:t xml:space="preserve"> 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>(</w:t>
      </w:r>
      <w:r w:rsidR="00E40D03">
        <w:rPr>
          <w:rFonts w:eastAsia="Calibri"/>
          <w:color w:val="00B0F0"/>
          <w:sz w:val="24"/>
          <w:szCs w:val="24"/>
          <w:lang w:eastAsia="en-US"/>
        </w:rPr>
        <w:t xml:space="preserve">Пункт 3 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 xml:space="preserve">дополнен </w:t>
      </w:r>
      <w:r w:rsidR="00DD12A6">
        <w:rPr>
          <w:rFonts w:eastAsia="Calibri"/>
          <w:color w:val="00B0F0"/>
          <w:sz w:val="24"/>
          <w:szCs w:val="24"/>
          <w:lang w:eastAsia="en-US"/>
        </w:rPr>
        <w:t>подпунктами 7) 8) 9) решением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 xml:space="preserve"> Совета директоров от </w:t>
      </w:r>
      <w:r w:rsidR="00DD12A6">
        <w:rPr>
          <w:color w:val="00B0F0"/>
          <w:sz w:val="24"/>
          <w:szCs w:val="24"/>
        </w:rPr>
        <w:t>01.04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>.202</w:t>
      </w:r>
      <w:r w:rsidR="00DD12A6">
        <w:rPr>
          <w:rFonts w:eastAsia="Calibri"/>
          <w:color w:val="00B0F0"/>
          <w:sz w:val="24"/>
          <w:szCs w:val="24"/>
          <w:lang w:eastAsia="en-US"/>
        </w:rPr>
        <w:t>4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 xml:space="preserve"> г. (протокол №</w:t>
      </w:r>
      <w:r w:rsidR="00DD12A6">
        <w:rPr>
          <w:rFonts w:eastAsia="Calibri"/>
          <w:color w:val="00B0F0"/>
          <w:sz w:val="24"/>
          <w:szCs w:val="24"/>
          <w:lang w:eastAsia="en-US"/>
        </w:rPr>
        <w:t>4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>))</w:t>
      </w:r>
    </w:p>
    <w:p w14:paraId="2172EB8F" w14:textId="3529B20F" w:rsidR="002C7AE3" w:rsidRPr="00DC6B0E" w:rsidRDefault="002C7AE3" w:rsidP="00014E0E">
      <w:pPr>
        <w:spacing w:before="120"/>
        <w:ind w:firstLine="502"/>
        <w:jc w:val="both"/>
        <w:rPr>
          <w:sz w:val="24"/>
          <w:szCs w:val="24"/>
        </w:rPr>
      </w:pPr>
      <w:r w:rsidRPr="00DC6B0E">
        <w:rPr>
          <w:rStyle w:val="s20"/>
          <w:sz w:val="24"/>
          <w:szCs w:val="24"/>
        </w:rPr>
        <w:t>Кадровая</w:t>
      </w:r>
      <w:r w:rsidRPr="00DC6B0E">
        <w:rPr>
          <w:sz w:val="24"/>
          <w:szCs w:val="24"/>
        </w:rPr>
        <w:t xml:space="preserve"> политика соответствует стратегии, организационной структуре, профилю рисков Банка, достигнутым результатам и требованиям законодательства Республики Казахстан.</w:t>
      </w:r>
    </w:p>
    <w:p w14:paraId="50C37F27" w14:textId="77777777" w:rsidR="002C7AE3" w:rsidRPr="00DC2198" w:rsidRDefault="002C7AE3" w:rsidP="002C7AE3">
      <w:pPr>
        <w:spacing w:before="120"/>
        <w:ind w:firstLine="502"/>
        <w:jc w:val="both"/>
        <w:rPr>
          <w:sz w:val="24"/>
          <w:szCs w:val="24"/>
        </w:rPr>
      </w:pPr>
      <w:r w:rsidRPr="00DC2198">
        <w:rPr>
          <w:sz w:val="24"/>
          <w:szCs w:val="24"/>
        </w:rPr>
        <w:t>4. Основными целями Кадровой политики являются:</w:t>
      </w:r>
    </w:p>
    <w:p w14:paraId="76F1C977" w14:textId="77777777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DC2198">
        <w:rPr>
          <w:sz w:val="24"/>
          <w:szCs w:val="24"/>
        </w:rPr>
        <w:t xml:space="preserve">1) </w:t>
      </w:r>
      <w:r w:rsidRPr="00DC2198">
        <w:rPr>
          <w:color w:val="000000" w:themeColor="text1"/>
          <w:sz w:val="24"/>
          <w:szCs w:val="24"/>
        </w:rPr>
        <w:t>Закрепление основных ценностей эффективной корпоративной</w:t>
      </w:r>
      <w:r w:rsidRPr="002C7AE3">
        <w:rPr>
          <w:color w:val="000000" w:themeColor="text1"/>
          <w:sz w:val="24"/>
          <w:szCs w:val="24"/>
        </w:rPr>
        <w:t xml:space="preserve"> культуры Банка, ориентированной на: развитие и инновации, результативность и меритократию, команду и уважение, лидерство и инициативу.</w:t>
      </w:r>
    </w:p>
    <w:p w14:paraId="34CAD351" w14:textId="77777777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>2) Обеспечение необходимого количества персонала с требуемой квалификацией и мотивацией к работе для реализации стратегических целей Банка, основы для эффективного управления кадрами, максимально быстрого и качественного достижения целей и задач, а также обеспечения удовлетворенности работников условиями труда.</w:t>
      </w:r>
    </w:p>
    <w:p w14:paraId="64199248" w14:textId="1EB8510B" w:rsid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>3) Описание принципов управления персоналом, которые обеспечивают успешное развитие Банка и баланс интересов работников, Ед</w:t>
      </w:r>
      <w:r w:rsidR="000D629E">
        <w:rPr>
          <w:color w:val="000000" w:themeColor="text1"/>
          <w:sz w:val="24"/>
          <w:szCs w:val="24"/>
        </w:rPr>
        <w:t>инственного акционера, клиентов;</w:t>
      </w:r>
    </w:p>
    <w:p w14:paraId="7F9553AF" w14:textId="0C07DBBE" w:rsidR="000D629E" w:rsidRDefault="000D629E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4) </w:t>
      </w:r>
      <w:r w:rsidRPr="000D629E">
        <w:rPr>
          <w:color w:val="000000" w:themeColor="text1"/>
          <w:sz w:val="24"/>
          <w:szCs w:val="24"/>
        </w:rPr>
        <w:t>Укрепление позиций Банка, требующее устойчивого развития высокопрофессиональных и мобильных трудовых ресурсов, достаточных для выполнения постановленных стратегических задач.</w:t>
      </w:r>
    </w:p>
    <w:p w14:paraId="188E030A" w14:textId="1D560BC2" w:rsidR="00DD12A6" w:rsidRPr="00DC2198" w:rsidRDefault="000D5C1D" w:rsidP="00DD12A6">
      <w:pPr>
        <w:spacing w:before="120"/>
        <w:ind w:firstLine="502"/>
        <w:jc w:val="both"/>
        <w:rPr>
          <w:sz w:val="24"/>
          <w:szCs w:val="24"/>
        </w:rPr>
      </w:pPr>
      <w:r w:rsidRPr="0021216A">
        <w:rPr>
          <w:color w:val="000000" w:themeColor="text1"/>
          <w:sz w:val="24"/>
          <w:szCs w:val="24"/>
        </w:rPr>
        <w:lastRenderedPageBreak/>
        <w:t xml:space="preserve">5) </w:t>
      </w:r>
      <w:r w:rsidR="00172B22" w:rsidRPr="0021216A">
        <w:rPr>
          <w:snapToGrid w:val="0"/>
          <w:sz w:val="24"/>
          <w:szCs w:val="24"/>
        </w:rPr>
        <w:t>создание равных прав возможностей для всех работников, сотрудников, преодоление всех форм и проявлений дискриминации по физическим характеристикам, культурным особенностям, вероисповеданию, полу, возрасту или любым другим признакам и построение процесса, при котором в любом запланированном мероприятии или проекте потребности всех категорий работников, сотрудников учитываются в равной степени</w:t>
      </w:r>
      <w:r w:rsidR="00DC2198" w:rsidRPr="0021216A">
        <w:rPr>
          <w:snapToGrid w:val="0"/>
          <w:sz w:val="24"/>
          <w:szCs w:val="24"/>
        </w:rPr>
        <w:t>.</w:t>
      </w:r>
      <w:r w:rsidR="00DD12A6">
        <w:rPr>
          <w:b/>
          <w:snapToGrid w:val="0"/>
          <w:sz w:val="24"/>
          <w:szCs w:val="24"/>
        </w:rPr>
        <w:t xml:space="preserve"> 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>(</w:t>
      </w:r>
      <w:r w:rsidR="00E40D03">
        <w:rPr>
          <w:rFonts w:eastAsia="Calibri"/>
          <w:color w:val="00B0F0"/>
          <w:sz w:val="24"/>
          <w:szCs w:val="24"/>
          <w:lang w:eastAsia="en-US"/>
        </w:rPr>
        <w:t xml:space="preserve">Пункт 4 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>дополнен</w:t>
      </w:r>
      <w:r w:rsidR="00E40D03">
        <w:rPr>
          <w:rFonts w:eastAsia="Calibri"/>
          <w:color w:val="00B0F0"/>
          <w:sz w:val="24"/>
          <w:szCs w:val="24"/>
          <w:lang w:eastAsia="en-US"/>
        </w:rPr>
        <w:t xml:space="preserve"> подпунктом 5)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 xml:space="preserve"> решени</w:t>
      </w:r>
      <w:r w:rsidR="00DD12A6">
        <w:rPr>
          <w:rFonts w:eastAsia="Calibri"/>
          <w:color w:val="00B0F0"/>
          <w:sz w:val="24"/>
          <w:szCs w:val="24"/>
          <w:lang w:eastAsia="en-US"/>
        </w:rPr>
        <w:t>ем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 xml:space="preserve"> Совета директоров от </w:t>
      </w:r>
      <w:r w:rsidR="00DD12A6">
        <w:rPr>
          <w:color w:val="00B0F0"/>
          <w:sz w:val="24"/>
          <w:szCs w:val="24"/>
        </w:rPr>
        <w:t>01.04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>.202</w:t>
      </w:r>
      <w:r w:rsidR="00DD12A6">
        <w:rPr>
          <w:rFonts w:eastAsia="Calibri"/>
          <w:color w:val="00B0F0"/>
          <w:sz w:val="24"/>
          <w:szCs w:val="24"/>
          <w:lang w:eastAsia="en-US"/>
        </w:rPr>
        <w:t>4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 xml:space="preserve"> г. (протокол №</w:t>
      </w:r>
      <w:r w:rsidR="00DD12A6">
        <w:rPr>
          <w:rFonts w:eastAsia="Calibri"/>
          <w:color w:val="00B0F0"/>
          <w:sz w:val="24"/>
          <w:szCs w:val="24"/>
          <w:lang w:eastAsia="en-US"/>
        </w:rPr>
        <w:t>4</w:t>
      </w:r>
      <w:r w:rsidR="00DD12A6" w:rsidRPr="00180D5B">
        <w:rPr>
          <w:rFonts w:eastAsia="Calibri"/>
          <w:color w:val="00B0F0"/>
          <w:sz w:val="24"/>
          <w:szCs w:val="24"/>
          <w:lang w:eastAsia="en-US"/>
        </w:rPr>
        <w:t>))</w:t>
      </w:r>
    </w:p>
    <w:p w14:paraId="26E3CABB" w14:textId="523D6665" w:rsidR="000D5C1D" w:rsidRPr="0033134E" w:rsidRDefault="000D5C1D" w:rsidP="00B6749F">
      <w:pPr>
        <w:spacing w:before="120"/>
        <w:ind w:firstLine="502"/>
        <w:jc w:val="both"/>
        <w:rPr>
          <w:b/>
          <w:sz w:val="24"/>
          <w:szCs w:val="24"/>
        </w:rPr>
      </w:pPr>
    </w:p>
    <w:p w14:paraId="24F49AF4" w14:textId="21BB4744" w:rsidR="0046595A" w:rsidRPr="0046595A" w:rsidRDefault="002C7AE3" w:rsidP="0046595A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 xml:space="preserve">5. </w:t>
      </w:r>
      <w:r w:rsidR="0046595A">
        <w:rPr>
          <w:color w:val="000000" w:themeColor="text1"/>
          <w:sz w:val="24"/>
          <w:szCs w:val="24"/>
        </w:rPr>
        <w:t>Задачи К</w:t>
      </w:r>
      <w:r w:rsidR="0046595A" w:rsidRPr="0046595A">
        <w:rPr>
          <w:color w:val="000000" w:themeColor="text1"/>
          <w:sz w:val="24"/>
          <w:szCs w:val="24"/>
        </w:rPr>
        <w:t>адровой политики, направленные на достижение поставленной цели:</w:t>
      </w:r>
    </w:p>
    <w:p w14:paraId="56E955E3" w14:textId="11F43AE7" w:rsidR="0046595A" w:rsidRPr="0046595A" w:rsidRDefault="0046595A" w:rsidP="0046595A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46595A">
        <w:rPr>
          <w:color w:val="000000" w:themeColor="text1"/>
          <w:sz w:val="24"/>
          <w:szCs w:val="24"/>
        </w:rPr>
        <w:t xml:space="preserve"> Обеспечение </w:t>
      </w:r>
      <w:r>
        <w:rPr>
          <w:color w:val="000000" w:themeColor="text1"/>
          <w:sz w:val="24"/>
          <w:szCs w:val="24"/>
        </w:rPr>
        <w:t>Банка</w:t>
      </w:r>
      <w:r w:rsidRPr="0046595A">
        <w:rPr>
          <w:color w:val="000000" w:themeColor="text1"/>
          <w:sz w:val="24"/>
          <w:szCs w:val="24"/>
        </w:rPr>
        <w:t xml:space="preserve"> кадрами, необходимыми для достижения поставленных целей, соблюдая при этом принципы разнообразия и </w:t>
      </w:r>
      <w:proofErr w:type="spellStart"/>
      <w:r w:rsidRPr="0046595A">
        <w:rPr>
          <w:color w:val="000000" w:themeColor="text1"/>
          <w:sz w:val="24"/>
          <w:szCs w:val="24"/>
        </w:rPr>
        <w:t>инклюзивности</w:t>
      </w:r>
      <w:proofErr w:type="spellEnd"/>
      <w:r w:rsidRPr="0046595A">
        <w:rPr>
          <w:color w:val="000000" w:themeColor="text1"/>
          <w:sz w:val="24"/>
          <w:szCs w:val="24"/>
        </w:rPr>
        <w:t>.</w:t>
      </w:r>
    </w:p>
    <w:p w14:paraId="5090B7BC" w14:textId="2EA6AE36" w:rsidR="0046595A" w:rsidRPr="0046595A" w:rsidRDefault="0046595A" w:rsidP="0046595A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46595A">
        <w:rPr>
          <w:color w:val="000000" w:themeColor="text1"/>
          <w:sz w:val="24"/>
          <w:szCs w:val="24"/>
        </w:rPr>
        <w:t xml:space="preserve">Повышение уровня компетентности работников </w:t>
      </w:r>
      <w:r>
        <w:rPr>
          <w:color w:val="000000" w:themeColor="text1"/>
          <w:sz w:val="24"/>
          <w:szCs w:val="24"/>
        </w:rPr>
        <w:t>Банка</w:t>
      </w:r>
      <w:r w:rsidRPr="0046595A">
        <w:rPr>
          <w:color w:val="000000" w:themeColor="text1"/>
          <w:sz w:val="24"/>
          <w:szCs w:val="24"/>
        </w:rPr>
        <w:t>, чтобы обеспечить развитие человеческого капитала, особенно в части цифровых навыков.</w:t>
      </w:r>
    </w:p>
    <w:p w14:paraId="5AE59212" w14:textId="0B1A301E" w:rsidR="0046595A" w:rsidRPr="0046595A" w:rsidRDefault="0046595A" w:rsidP="0046595A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46595A">
        <w:rPr>
          <w:color w:val="000000" w:themeColor="text1"/>
          <w:sz w:val="24"/>
          <w:szCs w:val="24"/>
        </w:rPr>
        <w:t xml:space="preserve">Повышение и поддержание уровня вовлеченности и отдачи от персонала </w:t>
      </w:r>
      <w:r>
        <w:rPr>
          <w:color w:val="000000" w:themeColor="text1"/>
          <w:sz w:val="24"/>
          <w:szCs w:val="24"/>
        </w:rPr>
        <w:t>Банка</w:t>
      </w:r>
      <w:r w:rsidRPr="0046595A">
        <w:rPr>
          <w:color w:val="000000" w:themeColor="text1"/>
          <w:sz w:val="24"/>
          <w:szCs w:val="24"/>
        </w:rPr>
        <w:t>.</w:t>
      </w:r>
    </w:p>
    <w:p w14:paraId="34219029" w14:textId="58C66591" w:rsidR="0046595A" w:rsidRPr="0046595A" w:rsidRDefault="0046595A" w:rsidP="0046595A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proofErr w:type="spellStart"/>
      <w:r w:rsidRPr="0046595A">
        <w:rPr>
          <w:color w:val="000000" w:themeColor="text1"/>
          <w:sz w:val="24"/>
          <w:szCs w:val="24"/>
        </w:rPr>
        <w:t>Цифровизация</w:t>
      </w:r>
      <w:proofErr w:type="spellEnd"/>
      <w:r w:rsidRPr="0046595A">
        <w:rPr>
          <w:color w:val="000000" w:themeColor="text1"/>
          <w:sz w:val="24"/>
          <w:szCs w:val="24"/>
        </w:rPr>
        <w:t xml:space="preserve"> HR процессов </w:t>
      </w:r>
      <w:r>
        <w:rPr>
          <w:color w:val="000000" w:themeColor="text1"/>
          <w:sz w:val="24"/>
          <w:szCs w:val="24"/>
        </w:rPr>
        <w:t>Банка</w:t>
      </w:r>
      <w:r w:rsidRPr="0046595A">
        <w:rPr>
          <w:color w:val="000000" w:themeColor="text1"/>
          <w:sz w:val="24"/>
          <w:szCs w:val="24"/>
        </w:rPr>
        <w:t>, включая процесс подбора и найма, оценки эффективности, а также развития и обучения.</w:t>
      </w:r>
    </w:p>
    <w:p w14:paraId="06A443A6" w14:textId="209FA363" w:rsidR="0046595A" w:rsidRPr="0046595A" w:rsidRDefault="0046595A" w:rsidP="0046595A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46595A">
        <w:rPr>
          <w:color w:val="000000" w:themeColor="text1"/>
          <w:sz w:val="24"/>
          <w:szCs w:val="24"/>
        </w:rPr>
        <w:t xml:space="preserve">Настройка и калибровка процесса управления эффективностью </w:t>
      </w:r>
      <w:r>
        <w:rPr>
          <w:color w:val="000000" w:themeColor="text1"/>
          <w:sz w:val="24"/>
          <w:szCs w:val="24"/>
        </w:rPr>
        <w:t>Банка</w:t>
      </w:r>
      <w:r w:rsidRPr="0046595A">
        <w:rPr>
          <w:color w:val="000000" w:themeColor="text1"/>
          <w:sz w:val="24"/>
          <w:szCs w:val="24"/>
        </w:rPr>
        <w:t>.</w:t>
      </w:r>
    </w:p>
    <w:p w14:paraId="0A005C98" w14:textId="1FFA4289" w:rsidR="0046595A" w:rsidRDefault="0046595A" w:rsidP="0046595A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46595A">
        <w:rPr>
          <w:color w:val="000000" w:themeColor="text1"/>
          <w:sz w:val="24"/>
          <w:szCs w:val="24"/>
        </w:rPr>
        <w:t xml:space="preserve">Развитие корпоративной культуры, основанной на ESG-принципах в </w:t>
      </w:r>
      <w:r>
        <w:rPr>
          <w:color w:val="000000" w:themeColor="text1"/>
          <w:sz w:val="24"/>
          <w:szCs w:val="24"/>
        </w:rPr>
        <w:t>Банке</w:t>
      </w:r>
      <w:r w:rsidRPr="0046595A">
        <w:rPr>
          <w:color w:val="000000" w:themeColor="text1"/>
          <w:sz w:val="24"/>
          <w:szCs w:val="24"/>
        </w:rPr>
        <w:t>.</w:t>
      </w:r>
    </w:p>
    <w:p w14:paraId="440DB56A" w14:textId="7CBA1393" w:rsidR="002C7AE3" w:rsidRPr="002C7AE3" w:rsidRDefault="0046595A" w:rsidP="002C7AE3">
      <w:pPr>
        <w:spacing w:before="120"/>
        <w:ind w:firstLine="502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 </w:t>
      </w:r>
      <w:r w:rsidR="002C7AE3" w:rsidRPr="002C7AE3">
        <w:rPr>
          <w:sz w:val="24"/>
          <w:szCs w:val="24"/>
        </w:rPr>
        <w:t>Кадровая политика является обязательной для исполнения всеми работниками Банка.</w:t>
      </w:r>
    </w:p>
    <w:p w14:paraId="5CF57481" w14:textId="77777777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</w:p>
    <w:p w14:paraId="4F836044" w14:textId="77777777" w:rsidR="002C7AE3" w:rsidRPr="002C7AE3" w:rsidRDefault="002C7AE3" w:rsidP="002C7AE3">
      <w:pPr>
        <w:pStyle w:val="af0"/>
        <w:spacing w:before="120" w:beforeAutospacing="0" w:after="0" w:afterAutospacing="0"/>
        <w:jc w:val="center"/>
        <w:outlineLvl w:val="0"/>
        <w:rPr>
          <w:b/>
          <w:color w:val="000000"/>
        </w:rPr>
      </w:pPr>
      <w:bookmarkStart w:id="5" w:name="_Toc405291396"/>
      <w:bookmarkStart w:id="6" w:name="_Toc405379196"/>
      <w:bookmarkStart w:id="7" w:name="_Toc427849984"/>
      <w:bookmarkStart w:id="8" w:name="_Toc428971080"/>
      <w:bookmarkStart w:id="9" w:name="_Toc171609554"/>
      <w:r w:rsidRPr="002C7AE3">
        <w:rPr>
          <w:b/>
          <w:color w:val="000000"/>
        </w:rPr>
        <w:t>Глава 2. Ценности</w:t>
      </w:r>
      <w:bookmarkEnd w:id="5"/>
      <w:bookmarkEnd w:id="6"/>
      <w:bookmarkEnd w:id="7"/>
      <w:bookmarkEnd w:id="8"/>
      <w:bookmarkEnd w:id="9"/>
    </w:p>
    <w:p w14:paraId="68143E69" w14:textId="03F6E2F9" w:rsidR="002C7AE3" w:rsidRPr="002C7AE3" w:rsidRDefault="0046595A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2C7AE3" w:rsidRPr="002C7AE3">
        <w:rPr>
          <w:color w:val="000000" w:themeColor="text1"/>
          <w:sz w:val="24"/>
          <w:szCs w:val="24"/>
        </w:rPr>
        <w:t>. Б</w:t>
      </w:r>
      <w:r w:rsidR="002C7AE3" w:rsidRPr="002C7AE3">
        <w:rPr>
          <w:color w:val="000000"/>
          <w:sz w:val="24"/>
          <w:szCs w:val="24"/>
        </w:rPr>
        <w:t>анк ставит во главу своей деятельности следующие ценности:</w:t>
      </w:r>
    </w:p>
    <w:p w14:paraId="6BAB2DF7" w14:textId="77777777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 xml:space="preserve">1) Развитие и инновации: Банк постоянно работает над улучшением клиентского сервиса, качеством внутренних процессов и нетерпимо относится к любым проявлениям неэффективности, всегда открыт для инноваций и развития, активно внедряет новейшие банковские и управленческие технологии. Банк поддерживает стремление работников к саморазвитию. </w:t>
      </w:r>
    </w:p>
    <w:p w14:paraId="210F452F" w14:textId="77777777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 xml:space="preserve">2) Результативность и меритократия: Банк привержен самым высоким стандартам в достижении целей, поддерживает культуру ориентации на результат, для этого ставит четкие цели, достигает их в срок, с обоснованными ресурсами, регулярно оценивает результаты. Меритократия – справедливая и объективная оценка индивидуальных усилий, способностей и достижений каждого работника. </w:t>
      </w:r>
    </w:p>
    <w:p w14:paraId="61DDD7A4" w14:textId="77777777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 xml:space="preserve">3) Команда и уважение: атмосфера взаимного уважения является приоритетом Банка. Руководство Банка осознает вклад каждого в достижении командных целей, что создает основу для взаимного доверия.  </w:t>
      </w:r>
    </w:p>
    <w:p w14:paraId="16A697EE" w14:textId="77777777" w:rsid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 xml:space="preserve">4) Инициативность и командный дух: самостоятельное и активное стремление работников в оптимизации производственного процесса. Сотрудничество для достижения высоких результатов от совместной деятельности и единых намерений. </w:t>
      </w:r>
    </w:p>
    <w:p w14:paraId="101F47C7" w14:textId="680670ED" w:rsidR="002C7AE3" w:rsidRPr="002C7AE3" w:rsidRDefault="0046595A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="002C7AE3" w:rsidRPr="002C7AE3">
        <w:rPr>
          <w:color w:val="000000" w:themeColor="text1"/>
          <w:sz w:val="24"/>
          <w:szCs w:val="24"/>
        </w:rPr>
        <w:t>. Основополагающими принципами Кадровой политики являются:</w:t>
      </w:r>
    </w:p>
    <w:p w14:paraId="1B114741" w14:textId="77777777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 xml:space="preserve">1) Системность в управлении персоналом достигается через взаимосвязь стратегии, целей Банка и планирования трудовых ресурсов, поиска и подбора персонала, мотивации, социальной поддержки персонала, обучения и развития персонала, корпоративной культуры, что позволяет минимизировать негативные последствия отдельных точечных действий и </w:t>
      </w:r>
      <w:r w:rsidRPr="002C7AE3">
        <w:rPr>
          <w:color w:val="000000" w:themeColor="text1"/>
          <w:sz w:val="24"/>
          <w:szCs w:val="24"/>
        </w:rPr>
        <w:lastRenderedPageBreak/>
        <w:t>решений.</w:t>
      </w:r>
    </w:p>
    <w:p w14:paraId="00E757AB" w14:textId="77777777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 xml:space="preserve">2) </w:t>
      </w:r>
      <w:proofErr w:type="spellStart"/>
      <w:r w:rsidRPr="002C7AE3">
        <w:rPr>
          <w:color w:val="000000" w:themeColor="text1"/>
          <w:sz w:val="24"/>
          <w:szCs w:val="24"/>
        </w:rPr>
        <w:t>Проактивность</w:t>
      </w:r>
      <w:proofErr w:type="spellEnd"/>
      <w:r w:rsidRPr="002C7AE3">
        <w:rPr>
          <w:color w:val="000000" w:themeColor="text1"/>
          <w:sz w:val="24"/>
          <w:szCs w:val="24"/>
        </w:rPr>
        <w:t xml:space="preserve"> - акцент на способность диагностировать, прогнозировать и планировать ситуацию с кадрами на средне и долгосрочный периоды, в противовес решений уже возникших проблем.</w:t>
      </w:r>
    </w:p>
    <w:p w14:paraId="461AE06F" w14:textId="77777777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 xml:space="preserve">3) </w:t>
      </w:r>
      <w:proofErr w:type="spellStart"/>
      <w:r w:rsidRPr="002C7AE3">
        <w:rPr>
          <w:color w:val="000000" w:themeColor="text1"/>
          <w:sz w:val="24"/>
          <w:szCs w:val="24"/>
        </w:rPr>
        <w:t>Бизнесориентированность</w:t>
      </w:r>
      <w:proofErr w:type="spellEnd"/>
      <w:r w:rsidRPr="002C7AE3">
        <w:rPr>
          <w:color w:val="000000" w:themeColor="text1"/>
          <w:sz w:val="24"/>
          <w:szCs w:val="24"/>
        </w:rPr>
        <w:t xml:space="preserve"> - нацеленность системы управления персоналом на реализацию стратегии Банка, достижение долгосрочных и среднесрочных бизнес целей.</w:t>
      </w:r>
    </w:p>
    <w:p w14:paraId="1020EDB3" w14:textId="4304B089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 xml:space="preserve">4) Ведущая роль руководителей - руководители являются основными послами и чемпионами процессов по управлению персоналом, носителями корпоративных ценностей. Работники подразделения </w:t>
      </w:r>
      <w:r w:rsidR="00172B22" w:rsidRPr="00172B22">
        <w:rPr>
          <w:color w:val="000000" w:themeColor="text1"/>
          <w:sz w:val="24"/>
          <w:szCs w:val="24"/>
        </w:rPr>
        <w:t>по управлению человеческими ресурсами и организационной деятельностью</w:t>
      </w:r>
      <w:r w:rsidRPr="002C7AE3">
        <w:rPr>
          <w:color w:val="000000" w:themeColor="text1"/>
          <w:sz w:val="24"/>
          <w:szCs w:val="24"/>
        </w:rPr>
        <w:t xml:space="preserve"> разрабатывают инструменты и методологию управления персоналом.</w:t>
      </w:r>
    </w:p>
    <w:p w14:paraId="5A4BB621" w14:textId="77777777" w:rsidR="002C7AE3" w:rsidRP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 xml:space="preserve">5) Информационная открытость достигается через прозрачность правил и критериев при отборе, назначениях, продвижении, поощрений персонала. Внутренние коммуникации информируют и популяризируют основные приоритеты, ценности, проекты, в том числе в части управления персоналом, создавая единую информационную среду. </w:t>
      </w:r>
    </w:p>
    <w:p w14:paraId="2597027B" w14:textId="59BC9C60" w:rsidR="002C7AE3" w:rsidRDefault="002C7AE3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>6) Автоматизация - внедряемые инструменты управления персоналом используют все возможности IT-систем и гаджетов, минимизируют ручной рутинный труд, тем самым фокуси</w:t>
      </w:r>
      <w:r w:rsidR="0027464D">
        <w:rPr>
          <w:color w:val="000000" w:themeColor="text1"/>
          <w:sz w:val="24"/>
          <w:szCs w:val="24"/>
        </w:rPr>
        <w:t>руя на приоритетах и ценностях;</w:t>
      </w:r>
    </w:p>
    <w:p w14:paraId="0E72AC8D" w14:textId="33F2C7E9" w:rsidR="00E40D03" w:rsidRPr="00DC2198" w:rsidRDefault="0027464D" w:rsidP="00E40D03">
      <w:pPr>
        <w:spacing w:before="120"/>
        <w:ind w:firstLine="502"/>
        <w:jc w:val="both"/>
        <w:rPr>
          <w:sz w:val="24"/>
          <w:szCs w:val="24"/>
        </w:rPr>
      </w:pPr>
      <w:r w:rsidRPr="00E40D03">
        <w:rPr>
          <w:color w:val="000000" w:themeColor="text1"/>
          <w:sz w:val="24"/>
          <w:szCs w:val="24"/>
        </w:rPr>
        <w:t xml:space="preserve">7) </w:t>
      </w:r>
      <w:r w:rsidR="00172B22" w:rsidRPr="00E40D03">
        <w:rPr>
          <w:color w:val="000000" w:themeColor="text1"/>
          <w:sz w:val="24"/>
          <w:szCs w:val="24"/>
        </w:rPr>
        <w:t>Гендерное разнообразие на всех уровнях функционирования Банка и недопустимости дискриминации, насилия и домогательств, в том числе сексуальных на рабочем месте</w:t>
      </w:r>
      <w:r w:rsidR="00C66643" w:rsidRPr="00E40D03">
        <w:rPr>
          <w:color w:val="000000" w:themeColor="text1"/>
          <w:sz w:val="24"/>
          <w:szCs w:val="24"/>
        </w:rPr>
        <w:t>.</w:t>
      </w:r>
      <w:r w:rsidR="00E40D03" w:rsidRPr="00E40D03">
        <w:rPr>
          <w:rFonts w:eastAsia="Calibri"/>
          <w:color w:val="00B0F0"/>
          <w:sz w:val="24"/>
          <w:szCs w:val="24"/>
          <w:lang w:eastAsia="en-US"/>
        </w:rPr>
        <w:t xml:space="preserve"> </w:t>
      </w:r>
      <w:r w:rsidR="00E40D03" w:rsidRPr="00180D5B">
        <w:rPr>
          <w:rFonts w:eastAsia="Calibri"/>
          <w:color w:val="00B0F0"/>
          <w:sz w:val="24"/>
          <w:szCs w:val="24"/>
          <w:lang w:eastAsia="en-US"/>
        </w:rPr>
        <w:t>(</w:t>
      </w:r>
      <w:r w:rsidR="00E40D03">
        <w:rPr>
          <w:rFonts w:eastAsia="Calibri"/>
          <w:color w:val="00B0F0"/>
          <w:sz w:val="24"/>
          <w:szCs w:val="24"/>
          <w:lang w:eastAsia="en-US"/>
        </w:rPr>
        <w:t xml:space="preserve">Пункт 8 </w:t>
      </w:r>
      <w:r w:rsidR="00E40D03" w:rsidRPr="00180D5B">
        <w:rPr>
          <w:rFonts w:eastAsia="Calibri"/>
          <w:color w:val="00B0F0"/>
          <w:sz w:val="24"/>
          <w:szCs w:val="24"/>
          <w:lang w:eastAsia="en-US"/>
        </w:rPr>
        <w:t>дополнен</w:t>
      </w:r>
      <w:r w:rsidR="00E40D03">
        <w:rPr>
          <w:rFonts w:eastAsia="Calibri"/>
          <w:color w:val="00B0F0"/>
          <w:sz w:val="24"/>
          <w:szCs w:val="24"/>
          <w:lang w:eastAsia="en-US"/>
        </w:rPr>
        <w:t xml:space="preserve"> подпунктом 7)</w:t>
      </w:r>
      <w:r w:rsidR="00E40D03" w:rsidRPr="00180D5B">
        <w:rPr>
          <w:rFonts w:eastAsia="Calibri"/>
          <w:color w:val="00B0F0"/>
          <w:sz w:val="24"/>
          <w:szCs w:val="24"/>
          <w:lang w:eastAsia="en-US"/>
        </w:rPr>
        <w:t xml:space="preserve"> решени</w:t>
      </w:r>
      <w:r w:rsidR="00E40D03">
        <w:rPr>
          <w:rFonts w:eastAsia="Calibri"/>
          <w:color w:val="00B0F0"/>
          <w:sz w:val="24"/>
          <w:szCs w:val="24"/>
          <w:lang w:eastAsia="en-US"/>
        </w:rPr>
        <w:t>ем</w:t>
      </w:r>
      <w:r w:rsidR="00E40D03" w:rsidRPr="00180D5B">
        <w:rPr>
          <w:rFonts w:eastAsia="Calibri"/>
          <w:color w:val="00B0F0"/>
          <w:sz w:val="24"/>
          <w:szCs w:val="24"/>
          <w:lang w:eastAsia="en-US"/>
        </w:rPr>
        <w:t xml:space="preserve"> Совета директоров от </w:t>
      </w:r>
      <w:r w:rsidR="00E40D03">
        <w:rPr>
          <w:color w:val="00B0F0"/>
          <w:sz w:val="24"/>
          <w:szCs w:val="24"/>
        </w:rPr>
        <w:t>01.04</w:t>
      </w:r>
      <w:r w:rsidR="00E40D03" w:rsidRPr="00180D5B">
        <w:rPr>
          <w:rFonts w:eastAsia="Calibri"/>
          <w:color w:val="00B0F0"/>
          <w:sz w:val="24"/>
          <w:szCs w:val="24"/>
          <w:lang w:eastAsia="en-US"/>
        </w:rPr>
        <w:t>.202</w:t>
      </w:r>
      <w:r w:rsidR="00E40D03">
        <w:rPr>
          <w:rFonts w:eastAsia="Calibri"/>
          <w:color w:val="00B0F0"/>
          <w:sz w:val="24"/>
          <w:szCs w:val="24"/>
          <w:lang w:eastAsia="en-US"/>
        </w:rPr>
        <w:t>4</w:t>
      </w:r>
      <w:r w:rsidR="00E40D03" w:rsidRPr="00180D5B">
        <w:rPr>
          <w:rFonts w:eastAsia="Calibri"/>
          <w:color w:val="00B0F0"/>
          <w:sz w:val="24"/>
          <w:szCs w:val="24"/>
          <w:lang w:eastAsia="en-US"/>
        </w:rPr>
        <w:t xml:space="preserve"> г. (протокол №</w:t>
      </w:r>
      <w:r w:rsidR="00E40D03">
        <w:rPr>
          <w:rFonts w:eastAsia="Calibri"/>
          <w:color w:val="00B0F0"/>
          <w:sz w:val="24"/>
          <w:szCs w:val="24"/>
          <w:lang w:eastAsia="en-US"/>
        </w:rPr>
        <w:t>4</w:t>
      </w:r>
      <w:r w:rsidR="00E40D03" w:rsidRPr="00180D5B">
        <w:rPr>
          <w:rFonts w:eastAsia="Calibri"/>
          <w:color w:val="00B0F0"/>
          <w:sz w:val="24"/>
          <w:szCs w:val="24"/>
          <w:lang w:eastAsia="en-US"/>
        </w:rPr>
        <w:t>))</w:t>
      </w:r>
    </w:p>
    <w:p w14:paraId="4E02BA94" w14:textId="0ACE91DD" w:rsidR="0027464D" w:rsidRPr="0033134E" w:rsidRDefault="0027464D" w:rsidP="002C7AE3">
      <w:pPr>
        <w:spacing w:before="120"/>
        <w:ind w:firstLine="502"/>
        <w:jc w:val="both"/>
        <w:rPr>
          <w:b/>
          <w:color w:val="000000" w:themeColor="text1"/>
          <w:sz w:val="24"/>
          <w:szCs w:val="24"/>
        </w:rPr>
      </w:pPr>
    </w:p>
    <w:p w14:paraId="2D46F124" w14:textId="77777777" w:rsidR="002C7AE3" w:rsidRPr="0033134E" w:rsidRDefault="002C7AE3" w:rsidP="002C7AE3">
      <w:pPr>
        <w:pStyle w:val="af1"/>
        <w:spacing w:before="120" w:after="0" w:line="240" w:lineRule="auto"/>
        <w:ind w:left="86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9DBE5C" w14:textId="77777777" w:rsidR="002C7AE3" w:rsidRPr="00EA6B69" w:rsidRDefault="002C7AE3" w:rsidP="002C7AE3">
      <w:pPr>
        <w:pStyle w:val="af0"/>
        <w:spacing w:before="120" w:beforeAutospacing="0" w:after="0" w:afterAutospacing="0"/>
        <w:ind w:left="502"/>
        <w:jc w:val="center"/>
        <w:outlineLvl w:val="0"/>
        <w:rPr>
          <w:b/>
          <w:color w:val="000000"/>
        </w:rPr>
      </w:pPr>
      <w:bookmarkStart w:id="10" w:name="_Toc405291398"/>
      <w:bookmarkStart w:id="11" w:name="_Toc405379198"/>
      <w:bookmarkStart w:id="12" w:name="_Toc427849986"/>
      <w:bookmarkStart w:id="13" w:name="_Toc428971081"/>
      <w:bookmarkStart w:id="14" w:name="_Toc171609555"/>
      <w:r w:rsidRPr="002C7AE3">
        <w:rPr>
          <w:b/>
          <w:color w:val="000000"/>
        </w:rPr>
        <w:t>Глава 3. Ключевые направления Кадровой политики</w:t>
      </w:r>
      <w:bookmarkEnd w:id="10"/>
      <w:bookmarkEnd w:id="11"/>
      <w:bookmarkEnd w:id="12"/>
      <w:bookmarkEnd w:id="13"/>
      <w:bookmarkEnd w:id="14"/>
    </w:p>
    <w:p w14:paraId="11D2492E" w14:textId="77777777" w:rsidR="002C7AE3" w:rsidRPr="00220494" w:rsidRDefault="002C7AE3" w:rsidP="002C7AE3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15" w:name="_Toc405291399"/>
      <w:bookmarkStart w:id="16" w:name="_Toc405379199"/>
      <w:bookmarkStart w:id="17" w:name="_Toc427849987"/>
      <w:bookmarkStart w:id="18" w:name="_Toc428971082"/>
      <w:bookmarkStart w:id="19" w:name="_Toc171609556"/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§1. Эффективная организационная структура</w:t>
      </w:r>
      <w:bookmarkEnd w:id="15"/>
      <w:bookmarkEnd w:id="16"/>
      <w:bookmarkEnd w:id="17"/>
      <w:bookmarkEnd w:id="18"/>
      <w:bookmarkEnd w:id="19"/>
    </w:p>
    <w:p w14:paraId="4B4E1A7D" w14:textId="2A2E60C1" w:rsidR="002C7AE3" w:rsidRPr="002C7AE3" w:rsidRDefault="0046595A" w:rsidP="002C7AE3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2C7AE3" w:rsidRPr="002C7AE3">
        <w:rPr>
          <w:color w:val="000000" w:themeColor="text1"/>
        </w:rPr>
        <w:t>. Организационная структура разрабатывается исходя из стратегии Банка. Организационная структура – совокупность внутренних документов Банка, устанавливающих количественный состав (общая численность) и систему органов управления, руководящих работников и самостоятельных структурных подразделений Банка, схематически отражающий структуру подчиненности, подотчетности и порядок их взаимодействия между собой.</w:t>
      </w:r>
    </w:p>
    <w:p w14:paraId="0E5B10C5" w14:textId="24F43533" w:rsidR="002C7AE3" w:rsidRPr="002C7AE3" w:rsidRDefault="0046595A" w:rsidP="002C7AE3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2C7AE3" w:rsidRPr="002C7AE3">
        <w:rPr>
          <w:color w:val="000000" w:themeColor="text1"/>
        </w:rPr>
        <w:t xml:space="preserve">. Организационная структура четко определяет: </w:t>
      </w:r>
    </w:p>
    <w:p w14:paraId="569F037F" w14:textId="29BBF254" w:rsidR="002C7AE3" w:rsidRPr="002C7AE3" w:rsidRDefault="00B51D99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2C7AE3" w:rsidRPr="002C7AE3">
        <w:rPr>
          <w:color w:val="000000" w:themeColor="text1"/>
          <w:sz w:val="24"/>
          <w:szCs w:val="24"/>
        </w:rPr>
        <w:t xml:space="preserve"> оптимальную численность работников для достижения целей Банка; </w:t>
      </w:r>
    </w:p>
    <w:p w14:paraId="2D56063D" w14:textId="49D4F90A" w:rsidR="002C7AE3" w:rsidRPr="002C7AE3" w:rsidRDefault="00B51D99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2C7AE3" w:rsidRPr="002C7AE3">
        <w:rPr>
          <w:color w:val="000000" w:themeColor="text1"/>
          <w:sz w:val="24"/>
          <w:szCs w:val="24"/>
        </w:rPr>
        <w:t xml:space="preserve"> количество уровней управления;</w:t>
      </w:r>
    </w:p>
    <w:p w14:paraId="583A299A" w14:textId="0A4D3881" w:rsidR="002C7AE3" w:rsidRPr="002C7AE3" w:rsidRDefault="00B51D99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2C7AE3" w:rsidRPr="002C7AE3">
        <w:rPr>
          <w:color w:val="000000" w:themeColor="text1"/>
          <w:sz w:val="24"/>
          <w:szCs w:val="24"/>
        </w:rPr>
        <w:t xml:space="preserve"> соотношение персонала фронт-офиса и административно-управленческого персонала;</w:t>
      </w:r>
    </w:p>
    <w:p w14:paraId="4A5AD1CF" w14:textId="4570CF0C" w:rsidR="002C7AE3" w:rsidRPr="002C7AE3" w:rsidRDefault="00B51D99" w:rsidP="002C7AE3">
      <w:pPr>
        <w:spacing w:before="120"/>
        <w:ind w:firstLine="5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C7AE3" w:rsidRPr="002C7AE3">
        <w:rPr>
          <w:color w:val="000000" w:themeColor="text1"/>
          <w:sz w:val="24"/>
          <w:szCs w:val="24"/>
        </w:rPr>
        <w:t>порядок подчиненности, подотчетности и взаимодействия органов управления, руководящих работников и самостоятельных структурных подразделений.</w:t>
      </w:r>
    </w:p>
    <w:p w14:paraId="192FDC60" w14:textId="5123043E" w:rsidR="002C7AE3" w:rsidRPr="002C7AE3" w:rsidRDefault="0046595A" w:rsidP="002C7AE3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="002C7AE3" w:rsidRPr="002C7AE3">
        <w:rPr>
          <w:color w:val="000000" w:themeColor="text1"/>
        </w:rPr>
        <w:t xml:space="preserve">. Организационная структура является основой четкого и ясного распределения обязанностей и административной подотчётности работников. </w:t>
      </w:r>
    </w:p>
    <w:p w14:paraId="5C26111C" w14:textId="441E4E68" w:rsidR="002C7AE3" w:rsidRPr="002C7AE3" w:rsidRDefault="0046595A" w:rsidP="002C7AE3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2C7AE3" w:rsidRPr="002C7AE3">
        <w:rPr>
          <w:color w:val="000000" w:themeColor="text1"/>
        </w:rPr>
        <w:t xml:space="preserve">. Организационная структура должна исключать возникновение конфликта интересов в ходе выполнения работниками Банка своих обязанностей. Под конфликтом интересов понимается противоречия между личной заинтересованностью должностных лиц Банка и (или) его работников и надлежащим исполнением ими своих должностных полномочий или </w:t>
      </w:r>
      <w:r w:rsidR="002C7AE3" w:rsidRPr="002C7AE3">
        <w:rPr>
          <w:color w:val="000000" w:themeColor="text1"/>
        </w:rPr>
        <w:lastRenderedPageBreak/>
        <w:t xml:space="preserve">имущественными и иными интересами Банка и (или) его работников и (или) клиентов, которое может повлечь за собой неблагоприятные последствия для Банка и (или) его клиентов. </w:t>
      </w:r>
    </w:p>
    <w:p w14:paraId="3B6B4EE4" w14:textId="3C931C92" w:rsidR="002C7AE3" w:rsidRDefault="0046595A" w:rsidP="002C7AE3">
      <w:pPr>
        <w:shd w:val="clear" w:color="auto" w:fill="FFFFFF"/>
        <w:spacing w:before="120"/>
        <w:ind w:firstLine="5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</w:t>
      </w:r>
      <w:r w:rsidR="002C7AE3" w:rsidRPr="002C7AE3">
        <w:rPr>
          <w:color w:val="000000" w:themeColor="text1"/>
          <w:sz w:val="24"/>
          <w:szCs w:val="24"/>
        </w:rPr>
        <w:t xml:space="preserve">. Планирование организационной структуры и </w:t>
      </w:r>
      <w:r w:rsidR="002C7AE3">
        <w:rPr>
          <w:color w:val="000000" w:themeColor="text1"/>
          <w:sz w:val="24"/>
          <w:szCs w:val="24"/>
        </w:rPr>
        <w:t xml:space="preserve">распределение </w:t>
      </w:r>
      <w:r w:rsidR="002C7AE3" w:rsidRPr="002C7AE3">
        <w:rPr>
          <w:color w:val="000000" w:themeColor="text1"/>
          <w:sz w:val="24"/>
          <w:szCs w:val="24"/>
        </w:rPr>
        <w:t xml:space="preserve">полномочий осуществляется с учетом </w:t>
      </w:r>
      <w:proofErr w:type="spellStart"/>
      <w:r w:rsidR="002C7AE3" w:rsidRPr="002C7AE3">
        <w:rPr>
          <w:color w:val="000000" w:themeColor="text1"/>
          <w:sz w:val="24"/>
          <w:szCs w:val="24"/>
        </w:rPr>
        <w:t>минимизаци</w:t>
      </w:r>
      <w:proofErr w:type="spellEnd"/>
      <w:r w:rsidR="002C7AE3" w:rsidRPr="002C7AE3">
        <w:rPr>
          <w:color w:val="000000" w:themeColor="text1"/>
          <w:sz w:val="24"/>
          <w:szCs w:val="24"/>
          <w:lang w:val="kk-KZ"/>
        </w:rPr>
        <w:t>и</w:t>
      </w:r>
      <w:r w:rsidR="002C7AE3" w:rsidRPr="002C7AE3">
        <w:rPr>
          <w:color w:val="000000" w:themeColor="text1"/>
          <w:sz w:val="24"/>
          <w:szCs w:val="24"/>
        </w:rPr>
        <w:t xml:space="preserve"> риска ключевого сотрудника через распределение и делегирование полномочий, определение замещающих работников и документальное оформление легитимности полномочий. Риск ключевого сотрудника – концентрация ценной для бизнеса информации и функционала на конкретном сотруднике, без регламентации данного функционала и информации во внутренних документах Банка, отсутствие лиц, полноценно заменяющих в период отсутствия такого сотрудника.</w:t>
      </w:r>
    </w:p>
    <w:p w14:paraId="330625E2" w14:textId="77777777" w:rsidR="00CC64A3" w:rsidRPr="002C7AE3" w:rsidRDefault="00CC64A3" w:rsidP="002C7AE3">
      <w:pPr>
        <w:shd w:val="clear" w:color="auto" w:fill="FFFFFF"/>
        <w:spacing w:before="120"/>
        <w:ind w:firstLine="502"/>
        <w:jc w:val="both"/>
        <w:rPr>
          <w:color w:val="212121"/>
          <w:sz w:val="24"/>
          <w:szCs w:val="24"/>
        </w:rPr>
      </w:pPr>
    </w:p>
    <w:p w14:paraId="352AEB49" w14:textId="4345E1B9" w:rsidR="00CC64A3" w:rsidRDefault="00CC64A3" w:rsidP="00CC64A3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0" w:name="_Toc171609557"/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§</w:t>
      </w:r>
      <w:r w:rsidRPr="00CC64A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CC64A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Стратегическое HR-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планирование</w:t>
      </w:r>
      <w:bookmarkEnd w:id="20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06039CA7" w14:textId="2ABAF843" w:rsidR="00CC64A3" w:rsidRPr="00F172A4" w:rsidRDefault="004B17C2" w:rsidP="00CC64A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46595A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 xml:space="preserve">. </w:t>
      </w:r>
      <w:r w:rsidR="00CC64A3" w:rsidRPr="00F172A4">
        <w:rPr>
          <w:color w:val="000000" w:themeColor="text1"/>
          <w:sz w:val="24"/>
          <w:szCs w:val="24"/>
        </w:rPr>
        <w:t>Целевое состояние бизнес-процессов в сфере стратегического HR-планирования определяется тем, что:</w:t>
      </w:r>
    </w:p>
    <w:p w14:paraId="539D6937" w14:textId="1737C62D" w:rsidR="00CC64A3" w:rsidRDefault="00B51D99" w:rsidP="00CC64A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CC64A3" w:rsidRPr="00F172A4">
        <w:rPr>
          <w:color w:val="000000" w:themeColor="text1"/>
          <w:sz w:val="24"/>
          <w:szCs w:val="24"/>
        </w:rPr>
        <w:t>стратегическое кадровое планирование основано на корпоративной стратегии, внешних и внутренних тенденциях;</w:t>
      </w:r>
    </w:p>
    <w:p w14:paraId="58DA45CF" w14:textId="064972D6" w:rsidR="00CC64A3" w:rsidRDefault="00B51D99" w:rsidP="00B51D99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CC64A3" w:rsidRPr="00F172A4">
        <w:rPr>
          <w:color w:val="000000" w:themeColor="text1"/>
          <w:sz w:val="24"/>
          <w:szCs w:val="24"/>
        </w:rPr>
        <w:t xml:space="preserve">кадровое планирование решает краткосрочные (1 год) и долгосрочные (3-5 лет) потребности </w:t>
      </w:r>
      <w:r w:rsidR="004B17C2">
        <w:rPr>
          <w:color w:val="000000" w:themeColor="text1"/>
          <w:sz w:val="24"/>
          <w:szCs w:val="24"/>
        </w:rPr>
        <w:t>Банка</w:t>
      </w:r>
      <w:r w:rsidR="00CC64A3" w:rsidRPr="00F172A4">
        <w:rPr>
          <w:color w:val="000000" w:themeColor="text1"/>
          <w:sz w:val="24"/>
          <w:szCs w:val="24"/>
        </w:rPr>
        <w:t xml:space="preserve"> в персонале (квалификация и необходимое количество работников, обладающего необходимым опытом, квалификацией и безупречной деловой репутацией, способного управлять процессами и рисками, связанными с деятельностью Банка);</w:t>
      </w:r>
    </w:p>
    <w:p w14:paraId="48B50671" w14:textId="186D0A12" w:rsidR="00CC64A3" w:rsidRPr="00F172A4" w:rsidRDefault="00B51D99" w:rsidP="004B17C2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CC64A3" w:rsidRPr="00F172A4">
        <w:rPr>
          <w:color w:val="000000" w:themeColor="text1"/>
          <w:sz w:val="24"/>
          <w:szCs w:val="24"/>
        </w:rPr>
        <w:t>план по развитию персонала сформулирован в виде конкретных оперативных задач на год для всех уровней управления персоналом</w:t>
      </w:r>
      <w:r w:rsidR="004B17C2">
        <w:rPr>
          <w:color w:val="000000" w:themeColor="text1"/>
          <w:sz w:val="24"/>
          <w:szCs w:val="24"/>
        </w:rPr>
        <w:t xml:space="preserve"> Банка</w:t>
      </w:r>
      <w:r w:rsidR="00CC64A3" w:rsidRPr="00F172A4">
        <w:rPr>
          <w:color w:val="000000" w:themeColor="text1"/>
          <w:sz w:val="24"/>
          <w:szCs w:val="24"/>
        </w:rPr>
        <w:t xml:space="preserve">; </w:t>
      </w:r>
    </w:p>
    <w:p w14:paraId="63C4FAA2" w14:textId="5140ABF3" w:rsidR="00CC64A3" w:rsidRPr="00F172A4" w:rsidRDefault="00FC1923" w:rsidP="004B17C2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CC64A3" w:rsidRPr="00F172A4">
        <w:rPr>
          <w:color w:val="000000" w:themeColor="text1"/>
          <w:sz w:val="24"/>
          <w:szCs w:val="24"/>
        </w:rPr>
        <w:t xml:space="preserve">стратегические инициативы оцениваются при помощи качественных и количественных ключевых показателей деятельности. </w:t>
      </w:r>
    </w:p>
    <w:p w14:paraId="16D01409" w14:textId="77777777" w:rsidR="00CC64A3" w:rsidRPr="00F172A4" w:rsidRDefault="00CC64A3" w:rsidP="004B17C2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F172A4">
        <w:rPr>
          <w:color w:val="000000" w:themeColor="text1"/>
          <w:sz w:val="24"/>
          <w:szCs w:val="24"/>
        </w:rPr>
        <w:t>Контрольными ключевыми показателями эффективности деятельности по данному направлению являются:</w:t>
      </w:r>
    </w:p>
    <w:p w14:paraId="479D686C" w14:textId="5A8555B2" w:rsidR="00CC64A3" w:rsidRPr="00F172A4" w:rsidRDefault="00FC1923" w:rsidP="004B17C2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1) </w:t>
      </w:r>
      <w:r w:rsidR="00CC64A3" w:rsidRPr="00F172A4">
        <w:rPr>
          <w:color w:val="000000" w:themeColor="text1"/>
          <w:sz w:val="24"/>
          <w:szCs w:val="24"/>
        </w:rPr>
        <w:t>удельный вес затрат на персонал в общих затратах;</w:t>
      </w:r>
    </w:p>
    <w:p w14:paraId="7CBBD830" w14:textId="096CE418" w:rsidR="00CC64A3" w:rsidRPr="00F172A4" w:rsidRDefault="00FC1923" w:rsidP="004B17C2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 </w:t>
      </w:r>
      <w:r w:rsidR="00CC64A3" w:rsidRPr="00F172A4">
        <w:rPr>
          <w:color w:val="000000" w:themeColor="text1"/>
          <w:sz w:val="24"/>
          <w:szCs w:val="24"/>
        </w:rPr>
        <w:t>сегментированная текучесть кадров (поддержание достаточного количества ресурсов для эффективного осуществления функций и обязанностей);</w:t>
      </w:r>
    </w:p>
    <w:p w14:paraId="4D61AB4A" w14:textId="5F24F5F3" w:rsidR="00CC64A3" w:rsidRDefault="00FC1923" w:rsidP="004B17C2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3) </w:t>
      </w:r>
      <w:r w:rsidR="00CC64A3" w:rsidRPr="00F172A4">
        <w:rPr>
          <w:color w:val="000000" w:themeColor="text1"/>
          <w:sz w:val="24"/>
          <w:szCs w:val="24"/>
        </w:rPr>
        <w:t xml:space="preserve">наличие актуализированной </w:t>
      </w:r>
      <w:r w:rsidR="004B17C2">
        <w:rPr>
          <w:color w:val="000000" w:themeColor="text1"/>
          <w:sz w:val="24"/>
          <w:szCs w:val="24"/>
        </w:rPr>
        <w:t>К</w:t>
      </w:r>
      <w:r w:rsidR="00CC64A3" w:rsidRPr="00F172A4">
        <w:rPr>
          <w:color w:val="000000" w:themeColor="text1"/>
          <w:sz w:val="24"/>
          <w:szCs w:val="24"/>
        </w:rPr>
        <w:t xml:space="preserve">адровой политики. </w:t>
      </w:r>
    </w:p>
    <w:p w14:paraId="63C26F3D" w14:textId="77777777" w:rsidR="004B17C2" w:rsidRDefault="004B17C2" w:rsidP="004B17C2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</w:p>
    <w:p w14:paraId="5A6F4BCB" w14:textId="1B3B41B5" w:rsidR="004B17C2" w:rsidRPr="00220494" w:rsidRDefault="004B17C2" w:rsidP="004B17C2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1" w:name="_Toc171609558"/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§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3. Организационное развитие и дизайн должности</w:t>
      </w:r>
      <w:bookmarkEnd w:id="21"/>
    </w:p>
    <w:p w14:paraId="43B3F30E" w14:textId="71F3F27D" w:rsidR="004B17C2" w:rsidRPr="004B17C2" w:rsidRDefault="0046595A" w:rsidP="004B17C2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>15</w:t>
      </w:r>
      <w:r w:rsidR="004B17C2">
        <w:rPr>
          <w:color w:val="000000" w:themeColor="text1"/>
        </w:rPr>
        <w:t xml:space="preserve">. </w:t>
      </w:r>
      <w:r w:rsidR="004B17C2" w:rsidRPr="004B17C2">
        <w:rPr>
          <w:color w:val="000000" w:themeColor="text1"/>
        </w:rPr>
        <w:t>Целевое состояние бизнес-процессов в сфере организационного развития определяется тем, что:</w:t>
      </w:r>
    </w:p>
    <w:p w14:paraId="698042EA" w14:textId="27FC4A97" w:rsidR="004B17C2" w:rsidRPr="004B17C2" w:rsidRDefault="00FC1923" w:rsidP="004B17C2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B17C2" w:rsidRPr="004B17C2">
        <w:rPr>
          <w:color w:val="000000" w:themeColor="text1"/>
        </w:rPr>
        <w:t xml:space="preserve">осуществляется инициация и контроль работ по своевременному изменению и обновлению организационных структур в зависимости от изменений, происходящих в </w:t>
      </w:r>
      <w:r w:rsidR="004B17C2">
        <w:rPr>
          <w:color w:val="000000" w:themeColor="text1"/>
        </w:rPr>
        <w:t>Банке</w:t>
      </w:r>
      <w:r w:rsidR="004B17C2" w:rsidRPr="004B17C2">
        <w:rPr>
          <w:color w:val="000000" w:themeColor="text1"/>
        </w:rPr>
        <w:t>;</w:t>
      </w:r>
    </w:p>
    <w:p w14:paraId="7893FB3F" w14:textId="14C63822" w:rsidR="004B17C2" w:rsidRPr="004B17C2" w:rsidRDefault="00FC1923" w:rsidP="004B17C2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B17C2" w:rsidRPr="004B17C2">
        <w:rPr>
          <w:color w:val="000000" w:themeColor="text1"/>
        </w:rPr>
        <w:t xml:space="preserve">производится своевременный анализ изменения бизнес процессов, новые должности, возникающие при изменении процессов, своевременно описываются, а также происходит оценка их "веса" для </w:t>
      </w:r>
      <w:r w:rsidR="004B17C2">
        <w:rPr>
          <w:color w:val="000000" w:themeColor="text1"/>
        </w:rPr>
        <w:t>Банка</w:t>
      </w:r>
      <w:r w:rsidR="004B17C2" w:rsidRPr="004B17C2">
        <w:rPr>
          <w:color w:val="000000" w:themeColor="text1"/>
        </w:rPr>
        <w:t>;</w:t>
      </w:r>
    </w:p>
    <w:p w14:paraId="601AA3D5" w14:textId="13642973" w:rsidR="004B17C2" w:rsidRPr="004B17C2" w:rsidRDefault="00FC1923" w:rsidP="004B17C2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B17C2" w:rsidRPr="004B17C2">
        <w:rPr>
          <w:color w:val="000000" w:themeColor="text1"/>
        </w:rPr>
        <w:t xml:space="preserve">на все позиции есть должностные инструкции, установлена и соблюдается норма управляемости, определен </w:t>
      </w:r>
      <w:proofErr w:type="spellStart"/>
      <w:r w:rsidR="004B17C2" w:rsidRPr="004B17C2">
        <w:rPr>
          <w:color w:val="000000" w:themeColor="text1"/>
        </w:rPr>
        <w:t>грейд</w:t>
      </w:r>
      <w:proofErr w:type="spellEnd"/>
      <w:r w:rsidR="004B17C2" w:rsidRPr="004B17C2">
        <w:rPr>
          <w:color w:val="000000" w:themeColor="text1"/>
        </w:rPr>
        <w:t xml:space="preserve"> должности;</w:t>
      </w:r>
    </w:p>
    <w:p w14:paraId="790C1DA2" w14:textId="0496E3FE" w:rsidR="004B17C2" w:rsidRPr="004B17C2" w:rsidRDefault="00FC1923" w:rsidP="004B17C2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B17C2" w:rsidRPr="004B17C2">
        <w:rPr>
          <w:color w:val="000000" w:themeColor="text1"/>
        </w:rPr>
        <w:t>изучаются перспективные потребности в персонале;</w:t>
      </w:r>
    </w:p>
    <w:p w14:paraId="60D9C856" w14:textId="2BB53821" w:rsidR="004B17C2" w:rsidRPr="004B17C2" w:rsidRDefault="00FC1923" w:rsidP="004B17C2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4B17C2" w:rsidRPr="004B17C2">
        <w:rPr>
          <w:color w:val="000000" w:themeColor="text1"/>
        </w:rPr>
        <w:t>изучаются бизнес процессы на предмет автоматизации.</w:t>
      </w:r>
    </w:p>
    <w:p w14:paraId="1DE76815" w14:textId="77777777" w:rsidR="004B17C2" w:rsidRPr="004B17C2" w:rsidRDefault="004B17C2" w:rsidP="004B17C2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 w:rsidRPr="004B17C2">
        <w:rPr>
          <w:color w:val="000000" w:themeColor="text1"/>
        </w:rPr>
        <w:t>Контрольными ключевыми показателями эффективной деятельности по направлению организационного развития являются:</w:t>
      </w:r>
    </w:p>
    <w:p w14:paraId="5190A321" w14:textId="3D88AEE9" w:rsidR="004B17C2" w:rsidRPr="004B17C2" w:rsidRDefault="00FC1923" w:rsidP="004B17C2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4B17C2" w:rsidRPr="004B17C2">
        <w:rPr>
          <w:color w:val="000000" w:themeColor="text1"/>
        </w:rPr>
        <w:t>своевременное обновление организационных структур;</w:t>
      </w:r>
    </w:p>
    <w:p w14:paraId="61351589" w14:textId="7B35F0F5" w:rsidR="00CC64A3" w:rsidRDefault="00FC1923" w:rsidP="004B17C2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4B17C2" w:rsidRPr="004B17C2">
        <w:rPr>
          <w:color w:val="000000" w:themeColor="text1"/>
        </w:rPr>
        <w:t>доля должностей, на которые есть должностные инструкции.</w:t>
      </w:r>
    </w:p>
    <w:p w14:paraId="154B3AD4" w14:textId="77777777" w:rsidR="004B17C2" w:rsidRPr="002C7AE3" w:rsidRDefault="004B17C2" w:rsidP="004B17C2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</w:p>
    <w:p w14:paraId="06A94F4F" w14:textId="09BAFE2A" w:rsidR="002C7AE3" w:rsidRPr="00DC2198" w:rsidRDefault="004B17C2" w:rsidP="002C7AE3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2" w:name="_Toc405291400"/>
      <w:bookmarkStart w:id="23" w:name="_Toc405379200"/>
      <w:bookmarkStart w:id="24" w:name="_Toc427849988"/>
      <w:bookmarkStart w:id="25" w:name="_Toc428971083"/>
      <w:bookmarkStart w:id="26" w:name="_Toc171609559"/>
      <w:r w:rsidRPr="00DC21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§4. Подбор, </w:t>
      </w:r>
      <w:proofErr w:type="spellStart"/>
      <w:r w:rsidR="002C7AE3" w:rsidRPr="00DC2198">
        <w:rPr>
          <w:rFonts w:ascii="Times New Roman" w:hAnsi="Times New Roman"/>
          <w:b/>
          <w:color w:val="000000" w:themeColor="text1"/>
          <w:sz w:val="24"/>
          <w:szCs w:val="24"/>
        </w:rPr>
        <w:t>найм</w:t>
      </w:r>
      <w:proofErr w:type="spellEnd"/>
      <w:r w:rsidR="002C7AE3" w:rsidRPr="00DC21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21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адаптация </w:t>
      </w:r>
      <w:r w:rsidR="002C7AE3" w:rsidRPr="00DC2198">
        <w:rPr>
          <w:rFonts w:ascii="Times New Roman" w:hAnsi="Times New Roman"/>
          <w:b/>
          <w:color w:val="000000" w:themeColor="text1"/>
          <w:sz w:val="24"/>
          <w:szCs w:val="24"/>
        </w:rPr>
        <w:t>персонала</w:t>
      </w:r>
      <w:bookmarkEnd w:id="22"/>
      <w:bookmarkEnd w:id="23"/>
      <w:bookmarkEnd w:id="24"/>
      <w:bookmarkEnd w:id="25"/>
      <w:bookmarkEnd w:id="26"/>
    </w:p>
    <w:p w14:paraId="5F53FF94" w14:textId="73F73177" w:rsidR="00CF04EB" w:rsidRPr="007A6ADB" w:rsidRDefault="002C7AE3" w:rsidP="007A6ADB">
      <w:pPr>
        <w:spacing w:before="120"/>
        <w:ind w:firstLine="502"/>
        <w:jc w:val="both"/>
        <w:rPr>
          <w:sz w:val="24"/>
          <w:szCs w:val="24"/>
        </w:rPr>
      </w:pPr>
      <w:r w:rsidRPr="007A6ADB">
        <w:rPr>
          <w:color w:val="000000" w:themeColor="text1"/>
          <w:sz w:val="24"/>
          <w:szCs w:val="24"/>
        </w:rPr>
        <w:t>1</w:t>
      </w:r>
      <w:r w:rsidR="0046595A" w:rsidRPr="007A6ADB">
        <w:rPr>
          <w:color w:val="000000" w:themeColor="text1"/>
          <w:sz w:val="24"/>
          <w:szCs w:val="24"/>
        </w:rPr>
        <w:t>6</w:t>
      </w:r>
      <w:r w:rsidRPr="007A6ADB">
        <w:rPr>
          <w:color w:val="000000" w:themeColor="text1"/>
          <w:sz w:val="24"/>
          <w:szCs w:val="24"/>
        </w:rPr>
        <w:t xml:space="preserve">. </w:t>
      </w:r>
      <w:r w:rsidR="0033134E" w:rsidRPr="007A6ADB">
        <w:rPr>
          <w:color w:val="000000" w:themeColor="text1"/>
          <w:sz w:val="24"/>
          <w:szCs w:val="24"/>
        </w:rPr>
        <w:t>Подбор и продвижение кадров реализует принцип равных прав и равных возможностей, гендерного равенства и основывается исключительно на объективной оценке профессиональных знаний, опыта в соответствие с квалификационными требованиями к должности, с соблюдением всех установленных критериев конкурсного отбора, исключая какие-либо проявления дискриминации</w:t>
      </w:r>
      <w:r w:rsidR="00332A85" w:rsidRPr="007A6ADB">
        <w:rPr>
          <w:color w:val="000000" w:themeColor="text1"/>
          <w:sz w:val="24"/>
          <w:szCs w:val="24"/>
        </w:rPr>
        <w:t>.</w:t>
      </w:r>
      <w:r w:rsidR="007A6ADB" w:rsidRPr="007A6ADB">
        <w:rPr>
          <w:rFonts w:eastAsia="Calibri"/>
          <w:color w:val="00B0F0"/>
          <w:sz w:val="24"/>
          <w:szCs w:val="24"/>
          <w:lang w:eastAsia="en-US"/>
        </w:rPr>
        <w:t xml:space="preserve"> 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>(</w:t>
      </w:r>
      <w:r w:rsidR="007A6ADB">
        <w:rPr>
          <w:rFonts w:eastAsia="Calibri"/>
          <w:color w:val="00B0F0"/>
          <w:sz w:val="24"/>
          <w:szCs w:val="24"/>
          <w:lang w:val="kk-KZ" w:eastAsia="en-US"/>
        </w:rPr>
        <w:t>изменен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 xml:space="preserve"> решени</w:t>
      </w:r>
      <w:r w:rsidR="007A6ADB">
        <w:rPr>
          <w:rFonts w:eastAsia="Calibri"/>
          <w:color w:val="00B0F0"/>
          <w:sz w:val="24"/>
          <w:szCs w:val="24"/>
          <w:lang w:eastAsia="en-US"/>
        </w:rPr>
        <w:t>ем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 xml:space="preserve"> Совета директоров от </w:t>
      </w:r>
      <w:r w:rsidR="007A6ADB">
        <w:rPr>
          <w:color w:val="00B0F0"/>
          <w:sz w:val="24"/>
          <w:szCs w:val="24"/>
        </w:rPr>
        <w:t>01.04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>.202</w:t>
      </w:r>
      <w:r w:rsidR="007A6ADB">
        <w:rPr>
          <w:rFonts w:eastAsia="Calibri"/>
          <w:color w:val="00B0F0"/>
          <w:sz w:val="24"/>
          <w:szCs w:val="24"/>
          <w:lang w:eastAsia="en-US"/>
        </w:rPr>
        <w:t>4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 xml:space="preserve"> г. (протокол №</w:t>
      </w:r>
      <w:r w:rsidR="007A6ADB">
        <w:rPr>
          <w:rFonts w:eastAsia="Calibri"/>
          <w:color w:val="00B0F0"/>
          <w:sz w:val="24"/>
          <w:szCs w:val="24"/>
          <w:lang w:eastAsia="en-US"/>
        </w:rPr>
        <w:t>4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>))</w:t>
      </w:r>
    </w:p>
    <w:p w14:paraId="28542BDE" w14:textId="77D2C9B2" w:rsidR="002C7AE3" w:rsidRPr="002C7AE3" w:rsidRDefault="004B17C2" w:rsidP="002C7AE3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 w:rsidRPr="00DC2198">
        <w:rPr>
          <w:color w:val="000000" w:themeColor="text1"/>
        </w:rPr>
        <w:t>Процессы и стандарты подбора персонала в Банке</w:t>
      </w:r>
      <w:r w:rsidRPr="004B17C2">
        <w:rPr>
          <w:color w:val="000000" w:themeColor="text1"/>
        </w:rPr>
        <w:t xml:space="preserve"> стандартизированы (формы запросов, оценки, и т.д.)</w:t>
      </w:r>
    </w:p>
    <w:p w14:paraId="4023B6E5" w14:textId="2DD26449" w:rsidR="002C7AE3" w:rsidRPr="002C7AE3" w:rsidRDefault="002C7AE3" w:rsidP="002C7AE3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 w:rsidRPr="002C7AE3">
        <w:rPr>
          <w:color w:val="000000" w:themeColor="text1"/>
        </w:rPr>
        <w:t>1</w:t>
      </w:r>
      <w:r w:rsidR="0046595A">
        <w:rPr>
          <w:color w:val="000000" w:themeColor="text1"/>
        </w:rPr>
        <w:t>7</w:t>
      </w:r>
      <w:r w:rsidRPr="002C7AE3">
        <w:rPr>
          <w:color w:val="000000" w:themeColor="text1"/>
        </w:rPr>
        <w:t>. При кадровых назначениях так же соблюдается принцип исключение конфликта интересов: работникам Банка следует избегать реальных конфликтов, о потенциальных конфликтах необходимо письменно заявить непосредственному руководителю. Основное правило при наступлении ситуации конфликта интересов – это информационная открытость и прозрачность.</w:t>
      </w:r>
    </w:p>
    <w:p w14:paraId="352C4177" w14:textId="64EA9F27" w:rsidR="002C7AE3" w:rsidRPr="002C7AE3" w:rsidRDefault="002C7AE3" w:rsidP="004B17C2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 w:rsidRPr="002C7AE3">
        <w:rPr>
          <w:color w:val="000000" w:themeColor="text1"/>
        </w:rPr>
        <w:t>1</w:t>
      </w:r>
      <w:r w:rsidR="0046595A">
        <w:rPr>
          <w:color w:val="000000" w:themeColor="text1"/>
        </w:rPr>
        <w:t>8</w:t>
      </w:r>
      <w:r w:rsidRPr="002C7AE3">
        <w:rPr>
          <w:color w:val="000000" w:themeColor="text1"/>
        </w:rPr>
        <w:t>. Методы отбора персонала: отбор резюме, серия</w:t>
      </w:r>
      <w:r w:rsidRPr="002C7AE3">
        <w:rPr>
          <w:color w:val="000000" w:themeColor="text1"/>
          <w:lang w:val="kk-KZ"/>
        </w:rPr>
        <w:t xml:space="preserve"> </w:t>
      </w:r>
      <w:r w:rsidRPr="002C7AE3">
        <w:rPr>
          <w:color w:val="000000" w:themeColor="text1"/>
        </w:rPr>
        <w:t>интервью, тестирование профессиональных знаний. Также могут использоваться другие, не запрещенные законодательством источники информации о потенциальных кандидатах.</w:t>
      </w:r>
    </w:p>
    <w:p w14:paraId="7DD836A3" w14:textId="4E0B464F" w:rsidR="002C7AE3" w:rsidRPr="002C7AE3" w:rsidRDefault="002C7AE3" w:rsidP="004B17C2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 w:rsidRPr="002C7AE3">
        <w:rPr>
          <w:color w:val="000000" w:themeColor="text1"/>
        </w:rPr>
        <w:t>1</w:t>
      </w:r>
      <w:r w:rsidR="0046595A">
        <w:rPr>
          <w:color w:val="000000" w:themeColor="text1"/>
        </w:rPr>
        <w:t>9</w:t>
      </w:r>
      <w:r w:rsidRPr="002C7AE3">
        <w:rPr>
          <w:color w:val="000000" w:themeColor="text1"/>
        </w:rPr>
        <w:t>. Источники формирования персонала: при поиске кандидатов используются внешние и внутренние источники, при этом приоритет отдается внутренним кандидатам, тем самым расширяя возможности для карьерного роста работников.</w:t>
      </w:r>
    </w:p>
    <w:p w14:paraId="6AB50532" w14:textId="0352D8EB" w:rsidR="002C7AE3" w:rsidRDefault="0046595A" w:rsidP="004B17C2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20</w:t>
      </w:r>
      <w:r w:rsidR="002C7AE3" w:rsidRPr="002C7AE3">
        <w:rPr>
          <w:color w:val="000000" w:themeColor="text1"/>
        </w:rPr>
        <w:t>. Каналы размещения информации: для обеспечения информационной прозрачности информация о вакансиях размещается на внутреннем портале, внешнем сайте и специализированных   рекрутинговых сайтах</w:t>
      </w:r>
      <w:r w:rsidR="004B17C2">
        <w:rPr>
          <w:color w:val="000000" w:themeColor="text1"/>
        </w:rPr>
        <w:t>.</w:t>
      </w:r>
    </w:p>
    <w:p w14:paraId="1B655F20" w14:textId="085E9348" w:rsidR="004B17C2" w:rsidRPr="004B17C2" w:rsidRDefault="0046595A" w:rsidP="004B17C2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21</w:t>
      </w:r>
      <w:r w:rsidR="004B17C2">
        <w:rPr>
          <w:color w:val="000000" w:themeColor="text1"/>
        </w:rPr>
        <w:t xml:space="preserve">. </w:t>
      </w:r>
      <w:r w:rsidR="004B17C2" w:rsidRPr="004B17C2">
        <w:rPr>
          <w:color w:val="000000" w:themeColor="text1"/>
        </w:rPr>
        <w:t>Контрольными ключевыми показателями эффективной деятельности по направлению подбора и адаптации персонала являются:</w:t>
      </w:r>
    </w:p>
    <w:p w14:paraId="1AFF0ED7" w14:textId="7058FAC7" w:rsidR="004B17C2" w:rsidRPr="004B17C2" w:rsidRDefault="00FC1923" w:rsidP="004B17C2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4B17C2" w:rsidRPr="004B17C2">
        <w:rPr>
          <w:color w:val="000000" w:themeColor="text1"/>
        </w:rPr>
        <w:t xml:space="preserve">общее время закрытия вакансий; </w:t>
      </w:r>
    </w:p>
    <w:p w14:paraId="45E91B22" w14:textId="5C18055D" w:rsidR="004B17C2" w:rsidRPr="004B17C2" w:rsidRDefault="00FC1923" w:rsidP="004B17C2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4B17C2" w:rsidRPr="004B17C2">
        <w:rPr>
          <w:color w:val="000000" w:themeColor="text1"/>
        </w:rPr>
        <w:t>соблюдение технологии конкурсно</w:t>
      </w:r>
      <w:r w:rsidR="004B17C2">
        <w:rPr>
          <w:color w:val="000000" w:themeColor="text1"/>
        </w:rPr>
        <w:t>го набора (результаты проверки подразделения</w:t>
      </w:r>
      <w:r w:rsidR="004B17C2" w:rsidRPr="004B17C2">
        <w:rPr>
          <w:color w:val="000000" w:themeColor="text1"/>
        </w:rPr>
        <w:t xml:space="preserve"> внутреннего аудита);</w:t>
      </w:r>
    </w:p>
    <w:p w14:paraId="1AC2B6B4" w14:textId="1DEF9DBB" w:rsidR="004B17C2" w:rsidRPr="004B17C2" w:rsidRDefault="00FC1923" w:rsidP="004B17C2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4B17C2" w:rsidRPr="004B17C2">
        <w:rPr>
          <w:color w:val="000000" w:themeColor="text1"/>
        </w:rPr>
        <w:t>процент заполнения вакансий (из внешних, внутренних источников и т.д.);</w:t>
      </w:r>
    </w:p>
    <w:p w14:paraId="65748D16" w14:textId="5BC23147" w:rsidR="004B17C2" w:rsidRDefault="00FC1923" w:rsidP="004B17C2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4) </w:t>
      </w:r>
      <w:r w:rsidR="004B17C2" w:rsidRPr="004B17C2">
        <w:rPr>
          <w:color w:val="000000" w:themeColor="text1"/>
        </w:rPr>
        <w:t xml:space="preserve">процент вакансий, закрытых силами подразделений </w:t>
      </w:r>
      <w:r w:rsidR="00172B22" w:rsidRPr="00172B22">
        <w:rPr>
          <w:color w:val="000000" w:themeColor="text1"/>
        </w:rPr>
        <w:t>по управлению человеческими ресурсами и организационной деятельностью</w:t>
      </w:r>
      <w:r w:rsidR="004B17C2" w:rsidRPr="004B17C2">
        <w:rPr>
          <w:color w:val="000000" w:themeColor="text1"/>
        </w:rPr>
        <w:t>.</w:t>
      </w:r>
    </w:p>
    <w:p w14:paraId="6E388105" w14:textId="77777777" w:rsidR="00A13DDD" w:rsidRDefault="00A13DDD" w:rsidP="004B17C2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</w:p>
    <w:p w14:paraId="4F8565DA" w14:textId="71CD1B5E" w:rsidR="00A13DDD" w:rsidRPr="00220494" w:rsidRDefault="00A13DDD" w:rsidP="00A13DDD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7" w:name="_Toc171609560"/>
      <w:r>
        <w:rPr>
          <w:rFonts w:ascii="Times New Roman" w:hAnsi="Times New Roman"/>
          <w:b/>
          <w:color w:val="000000" w:themeColor="text1"/>
          <w:sz w:val="24"/>
          <w:szCs w:val="24"/>
        </w:rPr>
        <w:t>§5. Кадровый маркетинг и брэнд работодателя</w:t>
      </w:r>
      <w:bookmarkEnd w:id="27"/>
    </w:p>
    <w:p w14:paraId="625FD7F0" w14:textId="02CCF7F7" w:rsidR="00A13DDD" w:rsidRPr="00A13DDD" w:rsidRDefault="0046595A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22</w:t>
      </w:r>
      <w:r w:rsidR="00A13DDD">
        <w:rPr>
          <w:color w:val="000000" w:themeColor="text1"/>
        </w:rPr>
        <w:t xml:space="preserve">. </w:t>
      </w:r>
      <w:r w:rsidR="00A13DDD" w:rsidRPr="00A13DDD">
        <w:rPr>
          <w:color w:val="000000" w:themeColor="text1"/>
        </w:rPr>
        <w:t>Целевое состояние бизнес-процессов в сфере кадрового маркетинга и брэнда работодателя определяется тем, что:</w:t>
      </w:r>
    </w:p>
    <w:p w14:paraId="11EC0A00" w14:textId="0317C2EB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A13DDD" w:rsidRPr="00A13DDD">
        <w:rPr>
          <w:color w:val="000000" w:themeColor="text1"/>
        </w:rPr>
        <w:t>определено "ценностное предложение" брэнда работодателя (возможности карьерного роста, престиж, развитие, и т.д.);</w:t>
      </w:r>
    </w:p>
    <w:p w14:paraId="2748667C" w14:textId="419D521D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>налажена коммуникация брэнда работодателя через внешние и внутренние корпоративные каналы, а также через сторонние каналы (бизнес</w:t>
      </w:r>
      <w:r w:rsidR="00A13DDD">
        <w:rPr>
          <w:color w:val="000000" w:themeColor="text1"/>
        </w:rPr>
        <w:t xml:space="preserve"> </w:t>
      </w:r>
      <w:r w:rsidR="00A13DDD" w:rsidRPr="00A13DDD">
        <w:rPr>
          <w:color w:val="000000" w:themeColor="text1"/>
        </w:rPr>
        <w:t>-</w:t>
      </w:r>
      <w:r w:rsidR="00A13DDD">
        <w:rPr>
          <w:color w:val="000000" w:themeColor="text1"/>
        </w:rPr>
        <w:t xml:space="preserve"> </w:t>
      </w:r>
      <w:r w:rsidR="00A13DDD" w:rsidRPr="00A13DDD">
        <w:rPr>
          <w:color w:val="000000" w:themeColor="text1"/>
        </w:rPr>
        <w:t xml:space="preserve">СМИ, университеты, социальные сети и т.д.);  </w:t>
      </w:r>
    </w:p>
    <w:p w14:paraId="1F907DA3" w14:textId="4B640AD6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 xml:space="preserve">используются различные инструменты коммуникаций: буклеты, ролики, </w:t>
      </w:r>
      <w:proofErr w:type="spellStart"/>
      <w:r w:rsidR="00A13DDD" w:rsidRPr="00A13DDD">
        <w:rPr>
          <w:color w:val="000000" w:themeColor="text1"/>
        </w:rPr>
        <w:t>инфографика</w:t>
      </w:r>
      <w:proofErr w:type="spellEnd"/>
      <w:r w:rsidR="00A13DDD" w:rsidRPr="00A13DDD">
        <w:rPr>
          <w:color w:val="000000" w:themeColor="text1"/>
        </w:rPr>
        <w:t xml:space="preserve"> на социальных ресурсах; </w:t>
      </w:r>
    </w:p>
    <w:p w14:paraId="0530A0D9" w14:textId="58009E97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 xml:space="preserve">проводится оценка узнаваемости брэнда работодателя. </w:t>
      </w:r>
    </w:p>
    <w:p w14:paraId="35975503" w14:textId="77777777" w:rsidR="00A13DDD" w:rsidRPr="00A13DDD" w:rsidRDefault="00A13DDD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 w:rsidRPr="00A13DDD">
        <w:rPr>
          <w:color w:val="000000" w:themeColor="text1"/>
        </w:rPr>
        <w:t>Контрольными ключевыми показателями эффективной деятельности по направлению подбора и адаптации персонала являются:</w:t>
      </w:r>
    </w:p>
    <w:p w14:paraId="09A52611" w14:textId="1746858B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A13DDD" w:rsidRPr="00A13DDD">
        <w:rPr>
          <w:color w:val="000000" w:themeColor="text1"/>
        </w:rPr>
        <w:t>количество соискателей на вакансию;</w:t>
      </w:r>
    </w:p>
    <w:p w14:paraId="1FB202B7" w14:textId="19840981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A13DDD" w:rsidRPr="00A13DDD">
        <w:rPr>
          <w:color w:val="000000" w:themeColor="text1"/>
        </w:rPr>
        <w:t xml:space="preserve">средний стаж работы в </w:t>
      </w:r>
      <w:r w:rsidR="00A13DDD">
        <w:rPr>
          <w:color w:val="000000" w:themeColor="text1"/>
        </w:rPr>
        <w:t xml:space="preserve">Банке </w:t>
      </w:r>
      <w:r w:rsidR="00A13DDD" w:rsidRPr="00A13DDD">
        <w:rPr>
          <w:color w:val="000000" w:themeColor="text1"/>
        </w:rPr>
        <w:t xml:space="preserve">(по сравнению с </w:t>
      </w:r>
      <w:proofErr w:type="spellStart"/>
      <w:r w:rsidR="00A13DDD" w:rsidRPr="00A13DDD">
        <w:rPr>
          <w:color w:val="000000" w:themeColor="text1"/>
        </w:rPr>
        <w:t>бенчмарками</w:t>
      </w:r>
      <w:proofErr w:type="spellEnd"/>
      <w:r w:rsidR="00A13DDD" w:rsidRPr="00A13DDD">
        <w:rPr>
          <w:color w:val="000000" w:themeColor="text1"/>
        </w:rPr>
        <w:t>);</w:t>
      </w:r>
    </w:p>
    <w:p w14:paraId="0B1EE43A" w14:textId="12A0DD36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A13DDD" w:rsidRPr="00A13DDD">
        <w:rPr>
          <w:color w:val="000000" w:themeColor="text1"/>
        </w:rPr>
        <w:t xml:space="preserve">показатели удовлетворенности и лояльности персонала по итогам опросов, особенно - процент работников, собирающихся покинуть </w:t>
      </w:r>
      <w:r w:rsidR="00A13DDD">
        <w:rPr>
          <w:color w:val="000000" w:themeColor="text1"/>
        </w:rPr>
        <w:t>Банк</w:t>
      </w:r>
      <w:r w:rsidR="00A13DDD" w:rsidRPr="00A13DDD">
        <w:rPr>
          <w:color w:val="000000" w:themeColor="text1"/>
        </w:rPr>
        <w:t xml:space="preserve"> в перспективе 1-2 года;</w:t>
      </w:r>
    </w:p>
    <w:p w14:paraId="3B262BF5" w14:textId="69B36427" w:rsid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4) </w:t>
      </w:r>
      <w:r w:rsidR="00A13DDD" w:rsidRPr="00A13DDD">
        <w:rPr>
          <w:color w:val="000000" w:themeColor="text1"/>
        </w:rPr>
        <w:t xml:space="preserve">процент причины увольнений (озвучиваемые уходящими работниками по результатам </w:t>
      </w:r>
      <w:proofErr w:type="spellStart"/>
      <w:r w:rsidR="00A13DDD" w:rsidRPr="00A13DDD">
        <w:rPr>
          <w:color w:val="000000" w:themeColor="text1"/>
        </w:rPr>
        <w:t>exit</w:t>
      </w:r>
      <w:proofErr w:type="spellEnd"/>
      <w:r w:rsidR="00A13DDD" w:rsidRPr="00A13DDD">
        <w:rPr>
          <w:color w:val="000000" w:themeColor="text1"/>
        </w:rPr>
        <w:t xml:space="preserve"> - интервью). </w:t>
      </w:r>
    </w:p>
    <w:p w14:paraId="2C743E42" w14:textId="1841D074" w:rsidR="00A13DDD" w:rsidRPr="00220494" w:rsidRDefault="00A13DDD" w:rsidP="00A13DDD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8" w:name="_Toc171609561"/>
      <w:r>
        <w:rPr>
          <w:rFonts w:ascii="Times New Roman" w:hAnsi="Times New Roman"/>
          <w:b/>
          <w:color w:val="000000" w:themeColor="text1"/>
          <w:sz w:val="24"/>
          <w:szCs w:val="24"/>
        </w:rPr>
        <w:t>§6. Управление эффективностью</w:t>
      </w:r>
      <w:bookmarkEnd w:id="28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0CD4D12B" w14:textId="2B101302" w:rsidR="00A13DDD" w:rsidRPr="00A13DDD" w:rsidRDefault="00A13DDD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46595A">
        <w:rPr>
          <w:color w:val="000000" w:themeColor="text1"/>
        </w:rPr>
        <w:t>3</w:t>
      </w:r>
      <w:r>
        <w:rPr>
          <w:color w:val="000000" w:themeColor="text1"/>
        </w:rPr>
        <w:t xml:space="preserve">. </w:t>
      </w:r>
      <w:r w:rsidRPr="00A13DDD">
        <w:rPr>
          <w:color w:val="000000" w:themeColor="text1"/>
        </w:rPr>
        <w:t>Целевое состояние бизнес-процессов в сфере управления эффективностью определяется тем, что:</w:t>
      </w:r>
    </w:p>
    <w:p w14:paraId="5B691445" w14:textId="2F078CD9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 xml:space="preserve">во всей организации внедрена система оценки эффективности каждого работника;  </w:t>
      </w:r>
    </w:p>
    <w:p w14:paraId="693B7700" w14:textId="4FB3355A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 xml:space="preserve">показатели эффективности четко </w:t>
      </w:r>
      <w:proofErr w:type="spellStart"/>
      <w:r w:rsidR="00A13DDD" w:rsidRPr="00A13DDD">
        <w:rPr>
          <w:color w:val="000000" w:themeColor="text1"/>
        </w:rPr>
        <w:t>каскадируются</w:t>
      </w:r>
      <w:proofErr w:type="spellEnd"/>
      <w:r w:rsidR="00A13DDD" w:rsidRPr="00A13DDD">
        <w:rPr>
          <w:color w:val="000000" w:themeColor="text1"/>
        </w:rPr>
        <w:t xml:space="preserve"> от высшего руководящего звена до рядовых работников; </w:t>
      </w:r>
    </w:p>
    <w:p w14:paraId="29513655" w14:textId="29129357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 xml:space="preserve">целевые (качественные и количественные) показатели для работников устанавливаются на ежегодной основе, в течении года ведется мониторинг достижения поставленных целей, а по итогам года происходит полная оценка деятельности работников; </w:t>
      </w:r>
    </w:p>
    <w:p w14:paraId="2B9E33F8" w14:textId="48AB3BAF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>процесс управления результатами входит в функционал HR (сроки реализации процессов, документация), однако сама оценка и подготовка являются ответственностью руководителей структурных подразделений;</w:t>
      </w:r>
    </w:p>
    <w:p w14:paraId="6F3C89CE" w14:textId="6C1D8290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 xml:space="preserve">руководители структурных подразделений, отвечают за постановку целей, мониторинг достижения целей, а также обратную связь по итогам оценки своих работников; </w:t>
      </w:r>
    </w:p>
    <w:p w14:paraId="007FA671" w14:textId="4326ADEC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>результатами процесса оценки эффективности являются: предложения по индивидуальному пересмотру заработной платы работников, основания для выплат и определения размера премий, планы обучения и развития работников, потенциальное зачисление в программы перевода на другие должности, управление талантами, и т.д.;</w:t>
      </w:r>
    </w:p>
    <w:p w14:paraId="3C20E13E" w14:textId="3DEB07E2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>у каждого работника есть четкое понимание целей и задач организации, путей их достижение;</w:t>
      </w:r>
    </w:p>
    <w:p w14:paraId="546DD719" w14:textId="7C9A3813" w:rsidR="00A13DDD" w:rsidRPr="00A13DDD" w:rsidRDefault="00FC192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13DDD" w:rsidRPr="00A13DDD">
        <w:rPr>
          <w:color w:val="000000" w:themeColor="text1"/>
        </w:rPr>
        <w:t>все кадровые решения принимаются на основании оценки эффективности деятельности.</w:t>
      </w:r>
    </w:p>
    <w:p w14:paraId="14E1BBA4" w14:textId="77777777" w:rsidR="00A13DDD" w:rsidRPr="00A13DDD" w:rsidRDefault="00A13DDD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 w:rsidRPr="00A13DDD">
        <w:rPr>
          <w:color w:val="000000" w:themeColor="text1"/>
        </w:rPr>
        <w:t>Контрольными ключевыми показателями эффективной деятельности по направлению управления эффективностью персонала являются:</w:t>
      </w:r>
    </w:p>
    <w:p w14:paraId="32E84916" w14:textId="2C97BBBF" w:rsidR="00A13DDD" w:rsidRPr="00A13DDD" w:rsidRDefault="00491DCB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A13DDD" w:rsidRPr="00A13DDD">
        <w:rPr>
          <w:color w:val="000000" w:themeColor="text1"/>
        </w:rPr>
        <w:t>доля руководителей и работников, имеющих карты эффективности;</w:t>
      </w:r>
    </w:p>
    <w:p w14:paraId="1448A7E9" w14:textId="4A9FD4C4" w:rsidR="00A13DDD" w:rsidRPr="00A13DDD" w:rsidRDefault="00491DCB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A13DDD" w:rsidRPr="00A13DDD">
        <w:rPr>
          <w:color w:val="000000" w:themeColor="text1"/>
        </w:rPr>
        <w:t>своевременность выполнения всех этапов системы управления эффективностью;</w:t>
      </w:r>
    </w:p>
    <w:p w14:paraId="2308D2F1" w14:textId="5697CA69" w:rsidR="00A13DDD" w:rsidRDefault="00491DCB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3) </w:t>
      </w:r>
      <w:r w:rsidR="00A13DDD" w:rsidRPr="00A13DDD">
        <w:rPr>
          <w:color w:val="000000" w:themeColor="text1"/>
        </w:rPr>
        <w:t>коэффициент корреляции между средним процентом достижения бизнес показателей организации и средним коэффициентом премирования за отчетный период.</w:t>
      </w:r>
    </w:p>
    <w:p w14:paraId="249138C6" w14:textId="77777777" w:rsidR="00A13DDD" w:rsidRPr="002C7AE3" w:rsidRDefault="00A13DDD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</w:p>
    <w:p w14:paraId="22692DF6" w14:textId="2E7059F6" w:rsidR="002C7AE3" w:rsidRPr="00220494" w:rsidRDefault="002C7AE3" w:rsidP="002C7AE3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9" w:name="_Toc405291401"/>
      <w:bookmarkStart w:id="30" w:name="_Toc405379201"/>
      <w:bookmarkStart w:id="31" w:name="_Toc427849989"/>
      <w:bookmarkStart w:id="32" w:name="_Toc428971084"/>
      <w:bookmarkStart w:id="33" w:name="_Toc171609562"/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§</w:t>
      </w:r>
      <w:r w:rsidR="00022A04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DC2198">
        <w:rPr>
          <w:rFonts w:ascii="Times New Roman" w:hAnsi="Times New Roman"/>
          <w:b/>
          <w:color w:val="000000" w:themeColor="text1"/>
          <w:sz w:val="24"/>
          <w:szCs w:val="24"/>
        </w:rPr>
        <w:t>Мотивация и оценка эффективности деятельности</w:t>
      </w:r>
      <w:bookmarkEnd w:id="29"/>
      <w:bookmarkEnd w:id="30"/>
      <w:bookmarkEnd w:id="31"/>
      <w:bookmarkEnd w:id="32"/>
      <w:r w:rsidR="00547A67" w:rsidRPr="00DC2198">
        <w:rPr>
          <w:rFonts w:ascii="Times New Roman" w:hAnsi="Times New Roman"/>
          <w:b/>
          <w:color w:val="000000" w:themeColor="text1"/>
          <w:sz w:val="24"/>
          <w:szCs w:val="24"/>
        </w:rPr>
        <w:t>, вознаграждение персонала</w:t>
      </w:r>
      <w:bookmarkEnd w:id="33"/>
    </w:p>
    <w:p w14:paraId="38150BDC" w14:textId="4ED6F723" w:rsidR="002C7AE3" w:rsidRPr="007A6ADB" w:rsidRDefault="00A13DDD" w:rsidP="007A6ADB">
      <w:pPr>
        <w:spacing w:before="120"/>
        <w:ind w:firstLine="502"/>
        <w:jc w:val="both"/>
        <w:rPr>
          <w:sz w:val="24"/>
          <w:szCs w:val="24"/>
        </w:rPr>
      </w:pPr>
      <w:r w:rsidRPr="007A6ADB">
        <w:rPr>
          <w:color w:val="000000" w:themeColor="text1"/>
          <w:sz w:val="24"/>
          <w:szCs w:val="24"/>
        </w:rPr>
        <w:t>2</w:t>
      </w:r>
      <w:r w:rsidR="0046595A" w:rsidRPr="007A6ADB">
        <w:rPr>
          <w:color w:val="000000" w:themeColor="text1"/>
          <w:sz w:val="24"/>
          <w:szCs w:val="24"/>
        </w:rPr>
        <w:t>4</w:t>
      </w:r>
      <w:r w:rsidR="002C7AE3" w:rsidRPr="007A6ADB">
        <w:rPr>
          <w:color w:val="000000" w:themeColor="text1"/>
          <w:sz w:val="24"/>
          <w:szCs w:val="24"/>
        </w:rPr>
        <w:t xml:space="preserve">. </w:t>
      </w:r>
      <w:r w:rsidR="00172B22" w:rsidRPr="007A6ADB">
        <w:rPr>
          <w:color w:val="000000" w:themeColor="text1"/>
          <w:sz w:val="24"/>
          <w:szCs w:val="24"/>
        </w:rPr>
        <w:t>Эффективная система вознаграждения обеспечивает единый подход к оплате труда всех работников Банка в соответствии с достигнутыми результатами труда и справедливо вознаграждается вне зависимости от их физических характеристик, культурных особенностей, вероисповедания, пола, возраста или любых других признаков</w:t>
      </w:r>
      <w:r w:rsidR="00312959" w:rsidRPr="007A6ADB">
        <w:rPr>
          <w:color w:val="000000" w:themeColor="text1"/>
          <w:sz w:val="24"/>
          <w:szCs w:val="24"/>
        </w:rPr>
        <w:t>.</w:t>
      </w:r>
      <w:r w:rsidR="00312959" w:rsidRPr="00DC2198">
        <w:rPr>
          <w:color w:val="000000" w:themeColor="text1"/>
        </w:rPr>
        <w:t xml:space="preserve"> 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>(</w:t>
      </w:r>
      <w:r w:rsidR="007A6ADB">
        <w:rPr>
          <w:rFonts w:eastAsia="Calibri"/>
          <w:color w:val="00B0F0"/>
          <w:sz w:val="24"/>
          <w:szCs w:val="24"/>
          <w:lang w:val="kk-KZ" w:eastAsia="en-US"/>
        </w:rPr>
        <w:t xml:space="preserve">дополнен 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>решени</w:t>
      </w:r>
      <w:r w:rsidR="007A6ADB">
        <w:rPr>
          <w:rFonts w:eastAsia="Calibri"/>
          <w:color w:val="00B0F0"/>
          <w:sz w:val="24"/>
          <w:szCs w:val="24"/>
          <w:lang w:eastAsia="en-US"/>
        </w:rPr>
        <w:t>ем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 xml:space="preserve"> Совета директоров от </w:t>
      </w:r>
      <w:r w:rsidR="007A6ADB">
        <w:rPr>
          <w:color w:val="00B0F0"/>
          <w:sz w:val="24"/>
          <w:szCs w:val="24"/>
        </w:rPr>
        <w:t>01.04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>.202</w:t>
      </w:r>
      <w:r w:rsidR="007A6ADB">
        <w:rPr>
          <w:rFonts w:eastAsia="Calibri"/>
          <w:color w:val="00B0F0"/>
          <w:sz w:val="24"/>
          <w:szCs w:val="24"/>
          <w:lang w:eastAsia="en-US"/>
        </w:rPr>
        <w:t>4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 xml:space="preserve"> г. (протокол №</w:t>
      </w:r>
      <w:r w:rsidR="007A6ADB">
        <w:rPr>
          <w:rFonts w:eastAsia="Calibri"/>
          <w:color w:val="00B0F0"/>
          <w:sz w:val="24"/>
          <w:szCs w:val="24"/>
          <w:lang w:eastAsia="en-US"/>
        </w:rPr>
        <w:t>4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>))</w:t>
      </w:r>
    </w:p>
    <w:p w14:paraId="1A74DA6E" w14:textId="10C4C4E5" w:rsidR="002C7AE3" w:rsidRDefault="00547A67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46595A">
        <w:rPr>
          <w:color w:val="000000" w:themeColor="text1"/>
        </w:rPr>
        <w:t>5</w:t>
      </w:r>
      <w:r w:rsidR="002C7AE3" w:rsidRPr="002C7AE3">
        <w:rPr>
          <w:color w:val="000000" w:themeColor="text1"/>
        </w:rPr>
        <w:t>. В части установления справедливого вознаграждения Банк основывается на признании результатов труда и достижения ключевых показателей деятельности, уровне квалификации и компетенций работников.</w:t>
      </w:r>
    </w:p>
    <w:p w14:paraId="3E1B76BC" w14:textId="089E4D8E" w:rsidR="00A13DDD" w:rsidRDefault="00A13DDD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У</w:t>
      </w:r>
      <w:r w:rsidRPr="00A13DDD">
        <w:rPr>
          <w:color w:val="000000" w:themeColor="text1"/>
        </w:rPr>
        <w:t xml:space="preserve">ровень базового вознаграждения регулируется диапазонами оплаты, построенными на основе </w:t>
      </w:r>
      <w:proofErr w:type="spellStart"/>
      <w:r w:rsidRPr="00A13DDD">
        <w:rPr>
          <w:color w:val="000000" w:themeColor="text1"/>
        </w:rPr>
        <w:t>грейдов</w:t>
      </w:r>
      <w:proofErr w:type="spellEnd"/>
      <w:r w:rsidRPr="00A13DDD">
        <w:rPr>
          <w:color w:val="000000" w:themeColor="text1"/>
        </w:rPr>
        <w:t xml:space="preserve">, размер диапазонов может корректироваться в соответствии со стратегией </w:t>
      </w:r>
      <w:r>
        <w:rPr>
          <w:color w:val="000000" w:themeColor="text1"/>
        </w:rPr>
        <w:t>Банка и отраслевым рынком труда.</w:t>
      </w:r>
    </w:p>
    <w:p w14:paraId="06C1A144" w14:textId="7953CB1A" w:rsidR="00A13DDD" w:rsidRPr="00A13DDD" w:rsidRDefault="00A13DDD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Pr="00A13DDD">
        <w:rPr>
          <w:color w:val="000000" w:themeColor="text1"/>
        </w:rPr>
        <w:t>иапазоны оплаты построены таким образом, чтобы обеспечивать принцип внутренней справедливости в оплате, а такж</w:t>
      </w:r>
      <w:r>
        <w:rPr>
          <w:color w:val="000000" w:themeColor="text1"/>
        </w:rPr>
        <w:t>е внешней конкурентоспособности.</w:t>
      </w:r>
    </w:p>
    <w:p w14:paraId="1C861ACF" w14:textId="064F4D4C" w:rsidR="00A13DDD" w:rsidRDefault="00A13DDD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Pr="00A13DDD">
        <w:rPr>
          <w:color w:val="000000" w:themeColor="text1"/>
        </w:rPr>
        <w:t xml:space="preserve">ля мониторинга уровня внешней конкурентоспособности проводится регулярный сравнительный анализ уровня компенсации с рынком и при необходимости вносятся соответствующие корректировки;  </w:t>
      </w:r>
    </w:p>
    <w:p w14:paraId="0FEC69D5" w14:textId="21C28142" w:rsidR="002C7AE3" w:rsidRDefault="002C7AE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 w:rsidRPr="002C7AE3">
        <w:rPr>
          <w:color w:val="000000" w:themeColor="text1"/>
        </w:rPr>
        <w:t>2</w:t>
      </w:r>
      <w:r w:rsidR="0046595A">
        <w:rPr>
          <w:color w:val="000000" w:themeColor="text1"/>
        </w:rPr>
        <w:t>6</w:t>
      </w:r>
      <w:r w:rsidRPr="002C7AE3">
        <w:rPr>
          <w:color w:val="000000" w:themeColor="text1"/>
        </w:rPr>
        <w:t>. При планировании фонда оплаты труда Банк обеспечивает поддержание достаточного количества ресурсов и бюджета для эффективной работы. При этом, Банк стремиться к тому, чтобы условия мотивировали работников к эффективной деятельности и были конкурентными для привлечения высококвалифицированных специалистов с внешнего рынка труда с безупречной деловой репутацией, способных управлять процессами и рисками, связанными с деятельностью Банка.</w:t>
      </w:r>
    </w:p>
    <w:p w14:paraId="43D0B4D8" w14:textId="3072FC7E" w:rsidR="00547A67" w:rsidRPr="00A13DDD" w:rsidRDefault="00547A67" w:rsidP="00547A67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A13DDD">
        <w:rPr>
          <w:color w:val="000000" w:themeColor="text1"/>
        </w:rPr>
        <w:t>истема мотивации работников построена на основе системы управления эффективностью и учитывает индивидуаль</w:t>
      </w:r>
      <w:r>
        <w:rPr>
          <w:color w:val="000000" w:themeColor="text1"/>
        </w:rPr>
        <w:t>ные результаты оценки работника.</w:t>
      </w:r>
    </w:p>
    <w:p w14:paraId="38B6A91F" w14:textId="7F6D5AA4" w:rsidR="00547A67" w:rsidRPr="00A13DDD" w:rsidRDefault="00547A67" w:rsidP="00547A67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A13DDD">
        <w:rPr>
          <w:color w:val="000000" w:themeColor="text1"/>
        </w:rPr>
        <w:t xml:space="preserve">истема мотивации включает финансовые (повышение заработной платы, премия) и нефинансовые составляющие (тренинги, продвижение по службе, участие в </w:t>
      </w:r>
      <w:r>
        <w:rPr>
          <w:color w:val="000000" w:themeColor="text1"/>
        </w:rPr>
        <w:t>программе управления талантами).</w:t>
      </w:r>
      <w:r w:rsidRPr="00A13DDD">
        <w:rPr>
          <w:color w:val="000000" w:themeColor="text1"/>
        </w:rPr>
        <w:t xml:space="preserve"> </w:t>
      </w:r>
    </w:p>
    <w:p w14:paraId="7BA4C8DF" w14:textId="2BDB9C53" w:rsidR="002C7AE3" w:rsidRPr="002C7AE3" w:rsidRDefault="002C7AE3" w:rsidP="00A13DDD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 w:rsidRPr="002C7AE3">
        <w:rPr>
          <w:color w:val="000000" w:themeColor="text1"/>
        </w:rPr>
        <w:t>2</w:t>
      </w:r>
      <w:r w:rsidR="0046595A">
        <w:rPr>
          <w:color w:val="000000" w:themeColor="text1"/>
        </w:rPr>
        <w:t>7</w:t>
      </w:r>
      <w:r w:rsidRPr="002C7AE3">
        <w:rPr>
          <w:color w:val="000000" w:themeColor="text1"/>
        </w:rPr>
        <w:t xml:space="preserve">. Система оплаты труда должна быть прозрачной и понятной, ее условия опубликованы на внутреннем сайте Банка и доступны всем работникам. </w:t>
      </w:r>
    </w:p>
    <w:p w14:paraId="7BBB1190" w14:textId="275F3F24" w:rsidR="002C7AE3" w:rsidRPr="002C7AE3" w:rsidRDefault="002C7AE3" w:rsidP="002C7AE3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 w:rsidRPr="002C7AE3">
        <w:rPr>
          <w:color w:val="000000" w:themeColor="text1"/>
        </w:rPr>
        <w:t>2</w:t>
      </w:r>
      <w:r w:rsidR="0046595A">
        <w:rPr>
          <w:color w:val="000000" w:themeColor="text1"/>
        </w:rPr>
        <w:t>8</w:t>
      </w:r>
      <w:r w:rsidRPr="002C7AE3">
        <w:rPr>
          <w:color w:val="000000" w:themeColor="text1"/>
        </w:rPr>
        <w:t xml:space="preserve">. </w:t>
      </w:r>
      <w:r w:rsidR="00B51D99">
        <w:rPr>
          <w:rStyle w:val="s0"/>
          <w:rFonts w:eastAsia="SimSun"/>
        </w:rPr>
        <w:t>Проведение оценки эффективности работы работников Банка</w:t>
      </w:r>
      <w:r w:rsidR="00B51D99" w:rsidRPr="002C7AE3">
        <w:rPr>
          <w:color w:val="000000" w:themeColor="text1"/>
        </w:rPr>
        <w:t xml:space="preserve"> </w:t>
      </w:r>
      <w:r w:rsidRPr="002C7AE3">
        <w:rPr>
          <w:color w:val="000000" w:themeColor="text1"/>
        </w:rPr>
        <w:t xml:space="preserve">зависит от выполнения конкретных задач и подтверждается ключевыми показателями, которые разрабатываются путем каскадирования стратегических целей Банка в конкретные показатели работника. Инструментом мониторинга реализации Банком бизнес-задач, соответствующих стратегическим целям, является Карта сбалансированный показателей и </w:t>
      </w:r>
      <w:r w:rsidRPr="002C7AE3">
        <w:rPr>
          <w:color w:val="000000" w:themeColor="text1"/>
          <w:lang w:val="kk-KZ"/>
        </w:rPr>
        <w:t>Ключевые показатели деятельности</w:t>
      </w:r>
      <w:r w:rsidRPr="002C7AE3">
        <w:rPr>
          <w:color w:val="000000" w:themeColor="text1"/>
        </w:rPr>
        <w:t xml:space="preserve">, которые являются набором ключевых показателей деятельности с целевыми и фактическими значениями. </w:t>
      </w:r>
    </w:p>
    <w:p w14:paraId="529DB992" w14:textId="5EE62D5B" w:rsidR="002C7AE3" w:rsidRPr="002C7AE3" w:rsidRDefault="002C7AE3" w:rsidP="00547A67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 w:rsidRPr="002C7AE3">
        <w:rPr>
          <w:color w:val="000000" w:themeColor="text1"/>
        </w:rPr>
        <w:t>2</w:t>
      </w:r>
      <w:r w:rsidR="0046595A">
        <w:rPr>
          <w:color w:val="000000" w:themeColor="text1"/>
        </w:rPr>
        <w:t>9</w:t>
      </w:r>
      <w:r w:rsidRPr="002C7AE3">
        <w:rPr>
          <w:color w:val="000000" w:themeColor="text1"/>
        </w:rPr>
        <w:t>. Комитет</w:t>
      </w:r>
      <w:r>
        <w:rPr>
          <w:color w:val="000000" w:themeColor="text1"/>
        </w:rPr>
        <w:t xml:space="preserve">ы при </w:t>
      </w:r>
      <w:r w:rsidRPr="002C7AE3">
        <w:rPr>
          <w:color w:val="000000" w:themeColor="text1"/>
        </w:rPr>
        <w:t>Совет</w:t>
      </w:r>
      <w:r w:rsidR="00220494">
        <w:rPr>
          <w:color w:val="000000" w:themeColor="text1"/>
        </w:rPr>
        <w:t>е</w:t>
      </w:r>
      <w:r w:rsidRPr="002C7AE3">
        <w:rPr>
          <w:color w:val="000000" w:themeColor="text1"/>
        </w:rPr>
        <w:t xml:space="preserve"> директоров Банка, руководствуясь Кадровой политикой Банка, включая порядок оплаты труда работников и оценки эффективности работы работников </w:t>
      </w:r>
      <w:r w:rsidR="00220494">
        <w:rPr>
          <w:color w:val="000000" w:themeColor="text1"/>
        </w:rPr>
        <w:t>подотчетных Совету директоров Банка, осуществляю</w:t>
      </w:r>
      <w:r w:rsidRPr="002C7AE3">
        <w:rPr>
          <w:color w:val="000000" w:themeColor="text1"/>
        </w:rPr>
        <w:t xml:space="preserve">т подготовку рекомендаций о </w:t>
      </w:r>
      <w:r w:rsidRPr="002C7AE3">
        <w:rPr>
          <w:color w:val="000000" w:themeColor="text1"/>
        </w:rPr>
        <w:lastRenderedPageBreak/>
        <w:t>поощрениях и вознаграждениях работникам</w:t>
      </w:r>
      <w:r w:rsidR="00220494">
        <w:rPr>
          <w:color w:val="000000" w:themeColor="text1"/>
        </w:rPr>
        <w:t xml:space="preserve"> подотчетных Совету директоров Банка </w:t>
      </w:r>
      <w:r w:rsidRPr="002C7AE3">
        <w:rPr>
          <w:color w:val="000000" w:themeColor="text1"/>
        </w:rPr>
        <w:t>и направляет рекомендации Совету директоров Банка.</w:t>
      </w:r>
    </w:p>
    <w:p w14:paraId="07E5046A" w14:textId="6A8A5E10" w:rsidR="002C7AE3" w:rsidRPr="002C7AE3" w:rsidRDefault="0046595A" w:rsidP="00547A67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30</w:t>
      </w:r>
      <w:r w:rsidR="00022A04">
        <w:rPr>
          <w:color w:val="000000" w:themeColor="text1"/>
        </w:rPr>
        <w:t xml:space="preserve">. </w:t>
      </w:r>
      <w:r w:rsidR="002C7AE3" w:rsidRPr="002C7AE3">
        <w:rPr>
          <w:color w:val="000000" w:themeColor="text1"/>
        </w:rPr>
        <w:t>Банк развивает систему нематериального стимулирования, включающая государственные и корпоративные награды, звания, почетные грамоты, знаки отличия, при</w:t>
      </w:r>
      <w:r w:rsidR="00312959">
        <w:rPr>
          <w:color w:val="000000" w:themeColor="text1"/>
        </w:rPr>
        <w:t>зы, профессиональные праздники.</w:t>
      </w:r>
    </w:p>
    <w:p w14:paraId="77E6F8F9" w14:textId="0E70F91D" w:rsidR="002C7AE3" w:rsidRPr="002C7AE3" w:rsidRDefault="0046595A" w:rsidP="00547A67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31</w:t>
      </w:r>
      <w:r w:rsidR="002C7AE3" w:rsidRPr="002C7AE3">
        <w:rPr>
          <w:color w:val="000000" w:themeColor="text1"/>
        </w:rPr>
        <w:t>. Порядок оплаты труда и иные виды вознаграждения и поощрения, а также механизмы оценки эффективности работы работников Банка устанавливаются внутренними документами Банка.</w:t>
      </w:r>
    </w:p>
    <w:p w14:paraId="3F195665" w14:textId="7F32CEE0" w:rsidR="00A13DDD" w:rsidRPr="00A13DDD" w:rsidRDefault="00022A04" w:rsidP="00547A67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46595A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="00A13DDD" w:rsidRPr="00A13DDD">
        <w:rPr>
          <w:color w:val="000000" w:themeColor="text1"/>
        </w:rPr>
        <w:t>Контрольными ключевыми показателями эффективной деятельности по направлению управления эффективностью персонала являются:</w:t>
      </w:r>
    </w:p>
    <w:p w14:paraId="4A14423F" w14:textId="6ED01F1E" w:rsidR="00A13DDD" w:rsidRPr="00A13DDD" w:rsidRDefault="00491DCB" w:rsidP="00547A67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A13DDD" w:rsidRPr="00A13DDD">
        <w:rPr>
          <w:color w:val="000000" w:themeColor="text1"/>
        </w:rPr>
        <w:t>дефицит/профицит бюджета по Фонду оплаты труда (далее – ФОТ);</w:t>
      </w:r>
    </w:p>
    <w:p w14:paraId="063E57C3" w14:textId="3B5510DE" w:rsidR="00A13DDD" w:rsidRPr="00A13DDD" w:rsidRDefault="00491DCB" w:rsidP="00547A67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A13DDD" w:rsidRPr="00A13DDD">
        <w:rPr>
          <w:color w:val="000000" w:themeColor="text1"/>
        </w:rPr>
        <w:t>доля ФОТ в административных расходах;</w:t>
      </w:r>
    </w:p>
    <w:p w14:paraId="72EA5793" w14:textId="4CDDCB93" w:rsidR="002C7AE3" w:rsidRDefault="00491DCB" w:rsidP="00547A67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A13DDD" w:rsidRPr="00A13DDD">
        <w:rPr>
          <w:color w:val="000000" w:themeColor="text1"/>
        </w:rPr>
        <w:t>индекс удовлетворенности/вовлеченности работников.</w:t>
      </w:r>
    </w:p>
    <w:p w14:paraId="4B643637" w14:textId="77777777" w:rsidR="00547A67" w:rsidRPr="002C7AE3" w:rsidRDefault="00547A67" w:rsidP="00547A67">
      <w:pPr>
        <w:pStyle w:val="af0"/>
        <w:spacing w:before="120" w:beforeAutospacing="0" w:after="0" w:afterAutospacing="0"/>
        <w:ind w:firstLine="505"/>
        <w:jc w:val="both"/>
        <w:rPr>
          <w:color w:val="000000" w:themeColor="text1"/>
        </w:rPr>
      </w:pPr>
    </w:p>
    <w:p w14:paraId="232E8AA1" w14:textId="1254C9E9" w:rsidR="002C7AE3" w:rsidRPr="00220494" w:rsidRDefault="00DC2198" w:rsidP="002C7AE3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34" w:name="_Toc405291402"/>
      <w:bookmarkStart w:id="35" w:name="_Toc405379202"/>
      <w:bookmarkStart w:id="36" w:name="_Toc427849990"/>
      <w:bookmarkStart w:id="37" w:name="_Toc428971085"/>
      <w:bookmarkStart w:id="38" w:name="_Toc171609563"/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§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</w:t>
      </w:r>
      <w:r w:rsidR="002C7AE3" w:rsidRPr="00DC2198">
        <w:rPr>
          <w:rFonts w:ascii="Times New Roman" w:hAnsi="Times New Roman"/>
          <w:b/>
          <w:color w:val="000000" w:themeColor="text1"/>
          <w:sz w:val="24"/>
          <w:szCs w:val="24"/>
        </w:rPr>
        <w:t>Социальная поддержка</w:t>
      </w:r>
      <w:bookmarkEnd w:id="34"/>
      <w:bookmarkEnd w:id="35"/>
      <w:bookmarkEnd w:id="36"/>
      <w:bookmarkEnd w:id="37"/>
      <w:bookmarkEnd w:id="38"/>
    </w:p>
    <w:p w14:paraId="4B890F70" w14:textId="5F92742C" w:rsidR="002C7AE3" w:rsidRPr="007A6ADB" w:rsidRDefault="00022A04" w:rsidP="007A6ADB">
      <w:pPr>
        <w:spacing w:before="120"/>
        <w:ind w:firstLine="502"/>
        <w:jc w:val="both"/>
        <w:rPr>
          <w:sz w:val="24"/>
          <w:szCs w:val="24"/>
        </w:rPr>
      </w:pPr>
      <w:r w:rsidRPr="007A6ADB">
        <w:rPr>
          <w:color w:val="000000" w:themeColor="text1"/>
          <w:sz w:val="24"/>
          <w:szCs w:val="24"/>
        </w:rPr>
        <w:t>3</w:t>
      </w:r>
      <w:r w:rsidR="0046595A" w:rsidRPr="007A6ADB">
        <w:rPr>
          <w:color w:val="000000" w:themeColor="text1"/>
          <w:sz w:val="24"/>
          <w:szCs w:val="24"/>
        </w:rPr>
        <w:t>3</w:t>
      </w:r>
      <w:r w:rsidR="002C7AE3" w:rsidRPr="007A6ADB">
        <w:rPr>
          <w:color w:val="000000" w:themeColor="text1"/>
          <w:sz w:val="24"/>
          <w:szCs w:val="24"/>
        </w:rPr>
        <w:t xml:space="preserve">. </w:t>
      </w:r>
      <w:r w:rsidR="0033134E" w:rsidRPr="007A6ADB">
        <w:rPr>
          <w:color w:val="000000" w:themeColor="text1"/>
          <w:sz w:val="24"/>
          <w:szCs w:val="24"/>
        </w:rPr>
        <w:t>Банк гарантирует социальную защиту своих работников по принципу равных прав и равных возможностей. Работникам производятся выплаты, предусмотренные законодательством Республики Казахстан и внутренними документами Банка</w:t>
      </w:r>
      <w:r w:rsidR="002C7AE3" w:rsidRPr="007A6ADB">
        <w:rPr>
          <w:color w:val="000000" w:themeColor="text1"/>
          <w:sz w:val="24"/>
          <w:szCs w:val="24"/>
        </w:rPr>
        <w:t>.</w:t>
      </w:r>
      <w:r w:rsidR="007A6ADB">
        <w:rPr>
          <w:color w:val="000000" w:themeColor="text1"/>
        </w:rPr>
        <w:t xml:space="preserve"> 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>(</w:t>
      </w:r>
      <w:r w:rsidR="007A6ADB">
        <w:rPr>
          <w:rFonts w:eastAsia="Calibri"/>
          <w:color w:val="00B0F0"/>
          <w:sz w:val="24"/>
          <w:szCs w:val="24"/>
          <w:lang w:val="kk-KZ" w:eastAsia="en-US"/>
        </w:rPr>
        <w:t>изменен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 xml:space="preserve"> решени</w:t>
      </w:r>
      <w:r w:rsidR="007A6ADB">
        <w:rPr>
          <w:rFonts w:eastAsia="Calibri"/>
          <w:color w:val="00B0F0"/>
          <w:sz w:val="24"/>
          <w:szCs w:val="24"/>
          <w:lang w:eastAsia="en-US"/>
        </w:rPr>
        <w:t>ем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 xml:space="preserve"> Совета директоров от </w:t>
      </w:r>
      <w:r w:rsidR="007A6ADB">
        <w:rPr>
          <w:color w:val="00B0F0"/>
          <w:sz w:val="24"/>
          <w:szCs w:val="24"/>
        </w:rPr>
        <w:t>01.04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>.202</w:t>
      </w:r>
      <w:r w:rsidR="007A6ADB">
        <w:rPr>
          <w:rFonts w:eastAsia="Calibri"/>
          <w:color w:val="00B0F0"/>
          <w:sz w:val="24"/>
          <w:szCs w:val="24"/>
          <w:lang w:eastAsia="en-US"/>
        </w:rPr>
        <w:t>4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 xml:space="preserve"> г. (протокол №</w:t>
      </w:r>
      <w:r w:rsidR="007A6ADB">
        <w:rPr>
          <w:rFonts w:eastAsia="Calibri"/>
          <w:color w:val="00B0F0"/>
          <w:sz w:val="24"/>
          <w:szCs w:val="24"/>
          <w:lang w:eastAsia="en-US"/>
        </w:rPr>
        <w:t>4</w:t>
      </w:r>
      <w:r w:rsidR="007A6ADB" w:rsidRPr="00180D5B">
        <w:rPr>
          <w:rFonts w:eastAsia="Calibri"/>
          <w:color w:val="00B0F0"/>
          <w:sz w:val="24"/>
          <w:szCs w:val="24"/>
          <w:lang w:eastAsia="en-US"/>
        </w:rPr>
        <w:t>))</w:t>
      </w:r>
    </w:p>
    <w:p w14:paraId="64222A6E" w14:textId="26F12B2A" w:rsidR="002C7AE3" w:rsidRPr="002C7AE3" w:rsidRDefault="00547A67" w:rsidP="002C7AE3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46595A">
        <w:rPr>
          <w:color w:val="000000" w:themeColor="text1"/>
        </w:rPr>
        <w:t>4</w:t>
      </w:r>
      <w:r w:rsidR="002C7AE3" w:rsidRPr="002C7AE3">
        <w:rPr>
          <w:color w:val="000000" w:themeColor="text1"/>
        </w:rPr>
        <w:t>. На основе единых корпоративных подходов по реализации социальной политики осуществляются мероприятия по:</w:t>
      </w:r>
    </w:p>
    <w:p w14:paraId="0DC2A9A3" w14:textId="77777777" w:rsidR="002C7AE3" w:rsidRPr="002C7AE3" w:rsidRDefault="002C7AE3" w:rsidP="002C7AE3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 w:rsidRPr="002C7AE3">
        <w:rPr>
          <w:color w:val="000000" w:themeColor="text1"/>
        </w:rPr>
        <w:t>- созданию</w:t>
      </w:r>
      <w:r w:rsidRPr="002C7AE3">
        <w:rPr>
          <w:color w:val="000000" w:themeColor="text1"/>
          <w:lang w:val="kk-KZ"/>
        </w:rPr>
        <w:t xml:space="preserve"> </w:t>
      </w:r>
      <w:r w:rsidRPr="002C7AE3">
        <w:rPr>
          <w:color w:val="000000" w:themeColor="text1"/>
        </w:rPr>
        <w:t>комфортных, здоровых и безопасных условий труда;</w:t>
      </w:r>
    </w:p>
    <w:p w14:paraId="7FF2865D" w14:textId="77777777" w:rsidR="002C7AE3" w:rsidRPr="002C7AE3" w:rsidRDefault="002C7AE3" w:rsidP="002C7AE3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 w:rsidRPr="002C7AE3">
        <w:rPr>
          <w:color w:val="000000" w:themeColor="text1"/>
        </w:rPr>
        <w:t>- совершенствованию системы социальных льгот: лечебное пособие на оздоровление, единовременная материальная помощь работникам при определенных случаях и другие виды выплат;</w:t>
      </w:r>
    </w:p>
    <w:p w14:paraId="161987D0" w14:textId="77777777" w:rsidR="002C7AE3" w:rsidRPr="002C7AE3" w:rsidRDefault="002C7AE3" w:rsidP="00DD7159">
      <w:pPr>
        <w:pStyle w:val="af0"/>
        <w:spacing w:before="120" w:beforeAutospacing="0" w:after="0" w:afterAutospacing="0"/>
        <w:ind w:firstLine="502"/>
        <w:jc w:val="both"/>
        <w:rPr>
          <w:color w:val="000000" w:themeColor="text1"/>
        </w:rPr>
      </w:pPr>
      <w:r w:rsidRPr="002C7AE3">
        <w:rPr>
          <w:color w:val="000000" w:themeColor="text1"/>
        </w:rPr>
        <w:t>- реализации</w:t>
      </w:r>
      <w:r w:rsidRPr="002C7AE3">
        <w:rPr>
          <w:color w:val="000000" w:themeColor="text1"/>
          <w:lang w:val="kk-KZ"/>
        </w:rPr>
        <w:t xml:space="preserve"> </w:t>
      </w:r>
      <w:r w:rsidRPr="002C7AE3">
        <w:rPr>
          <w:color w:val="000000" w:themeColor="text1"/>
        </w:rPr>
        <w:t>программ медицинского страхования, проведению профилактических осмотров работников;</w:t>
      </w:r>
    </w:p>
    <w:p w14:paraId="1980449B" w14:textId="076C6486" w:rsidR="00DD7159" w:rsidRDefault="002C7AE3" w:rsidP="0033134E">
      <w:pPr>
        <w:pStyle w:val="af0"/>
        <w:spacing w:before="120" w:beforeAutospacing="0" w:after="0" w:afterAutospacing="0"/>
        <w:ind w:firstLine="360"/>
        <w:jc w:val="both"/>
        <w:rPr>
          <w:color w:val="000000" w:themeColor="text1"/>
        </w:rPr>
      </w:pPr>
      <w:r w:rsidRPr="002C7AE3">
        <w:rPr>
          <w:color w:val="000000" w:themeColor="text1"/>
        </w:rPr>
        <w:t>- популяризации</w:t>
      </w:r>
      <w:r w:rsidRPr="002C7AE3">
        <w:rPr>
          <w:color w:val="000000" w:themeColor="text1"/>
          <w:lang w:val="kk-KZ"/>
        </w:rPr>
        <w:t xml:space="preserve"> </w:t>
      </w:r>
      <w:r w:rsidR="00C826DB">
        <w:rPr>
          <w:color w:val="000000" w:themeColor="text1"/>
        </w:rPr>
        <w:t>здорового образа жизни.</w:t>
      </w:r>
    </w:p>
    <w:p w14:paraId="3128A271" w14:textId="77777777" w:rsidR="00172B22" w:rsidRPr="007A6ADB" w:rsidRDefault="00172B22" w:rsidP="00172B22">
      <w:pPr>
        <w:pStyle w:val="af0"/>
        <w:ind w:firstLine="360"/>
        <w:jc w:val="both"/>
      </w:pPr>
      <w:r w:rsidRPr="007A6ADB">
        <w:t>34-1. Банк оказывает поддержку работникам в сфере охраны материнства осуществляя следующие мероприятия:</w:t>
      </w:r>
    </w:p>
    <w:p w14:paraId="7EECA5BC" w14:textId="77777777" w:rsidR="00172B22" w:rsidRPr="007A6ADB" w:rsidRDefault="00172B22" w:rsidP="00172B22">
      <w:pPr>
        <w:pStyle w:val="af0"/>
        <w:numPr>
          <w:ilvl w:val="0"/>
          <w:numId w:val="49"/>
        </w:numPr>
        <w:jc w:val="both"/>
      </w:pPr>
      <w:r w:rsidRPr="007A6ADB">
        <w:t>предоставление оплачиваемого отпуска по беременности и родам, согласно законодательству Республики Казахстан и внутренним документам Банка;</w:t>
      </w:r>
    </w:p>
    <w:p w14:paraId="579F1196" w14:textId="77777777" w:rsidR="00172B22" w:rsidRPr="007A6ADB" w:rsidRDefault="00172B22" w:rsidP="00172B22">
      <w:pPr>
        <w:pStyle w:val="af0"/>
        <w:numPr>
          <w:ilvl w:val="0"/>
          <w:numId w:val="49"/>
        </w:numPr>
        <w:jc w:val="both"/>
      </w:pPr>
      <w:r w:rsidRPr="007A6ADB">
        <w:t>информирование работников о порядке предоставления отпуска по беременности и родам, его продолжительности, оплате и иных требований законодательства Республики Казахстан;</w:t>
      </w:r>
    </w:p>
    <w:p w14:paraId="0C727DBD" w14:textId="77777777" w:rsidR="00172B22" w:rsidRPr="007A6ADB" w:rsidRDefault="00172B22" w:rsidP="00172B22">
      <w:pPr>
        <w:pStyle w:val="af0"/>
        <w:numPr>
          <w:ilvl w:val="0"/>
          <w:numId w:val="49"/>
        </w:numPr>
        <w:jc w:val="both"/>
      </w:pPr>
      <w:r w:rsidRPr="007A6ADB">
        <w:t>предоставление отпуска работникам, усыновившим новорожденных детей;</w:t>
      </w:r>
    </w:p>
    <w:p w14:paraId="0C826A50" w14:textId="1921ED3D" w:rsidR="00172B22" w:rsidRPr="007A6ADB" w:rsidRDefault="00172B22" w:rsidP="00172B22">
      <w:pPr>
        <w:pStyle w:val="af0"/>
        <w:numPr>
          <w:ilvl w:val="0"/>
          <w:numId w:val="49"/>
        </w:numPr>
        <w:jc w:val="both"/>
      </w:pPr>
      <w:r w:rsidRPr="007A6ADB">
        <w:t>информирование работников, находящихся в отпуске по беременности и родам об изменениях условий труда.</w:t>
      </w:r>
    </w:p>
    <w:p w14:paraId="00342088" w14:textId="77777777" w:rsidR="00172B22" w:rsidRPr="007A6ADB" w:rsidRDefault="00172B22" w:rsidP="00172B22">
      <w:pPr>
        <w:pStyle w:val="af0"/>
        <w:ind w:left="360"/>
        <w:jc w:val="both"/>
      </w:pPr>
      <w:r w:rsidRPr="007A6ADB">
        <w:t>34-2. Банк оказывает поддержку работникам, осуществляющим уход за ребенком осуществляя следующие мероприятия:</w:t>
      </w:r>
    </w:p>
    <w:p w14:paraId="6AD0B661" w14:textId="4C98E824" w:rsidR="00172B22" w:rsidRPr="007A6ADB" w:rsidRDefault="00172B22" w:rsidP="00172B22">
      <w:pPr>
        <w:pStyle w:val="af0"/>
        <w:numPr>
          <w:ilvl w:val="0"/>
          <w:numId w:val="49"/>
        </w:numPr>
        <w:jc w:val="both"/>
      </w:pPr>
      <w:r w:rsidRPr="007A6ADB">
        <w:lastRenderedPageBreak/>
        <w:t xml:space="preserve">предоставление отпуска по уходу за ребенком (как для женщин, так и для мужчин), согласно </w:t>
      </w:r>
      <w:proofErr w:type="gramStart"/>
      <w:r w:rsidRPr="007A6ADB">
        <w:t>законодательств</w:t>
      </w:r>
      <w:r w:rsidR="00F13496" w:rsidRPr="007A6ADB">
        <w:t>у</w:t>
      </w:r>
      <w:r w:rsidRPr="007A6ADB">
        <w:t xml:space="preserve"> Республики</w:t>
      </w:r>
      <w:proofErr w:type="gramEnd"/>
      <w:r w:rsidRPr="007A6ADB">
        <w:t xml:space="preserve"> Казахстан и внутренних документов Банка;</w:t>
      </w:r>
    </w:p>
    <w:p w14:paraId="63F19130" w14:textId="77777777" w:rsidR="00172B22" w:rsidRPr="007A6ADB" w:rsidRDefault="00172B22" w:rsidP="00172B22">
      <w:pPr>
        <w:pStyle w:val="af0"/>
        <w:numPr>
          <w:ilvl w:val="0"/>
          <w:numId w:val="49"/>
        </w:numPr>
        <w:jc w:val="both"/>
      </w:pPr>
      <w:r w:rsidRPr="007A6ADB">
        <w:t xml:space="preserve"> предоставление возможности профессионального развития для работников после отпуска по уходу за ребенком, в том числе наставничество, повышение квалификации или переквалификации;</w:t>
      </w:r>
    </w:p>
    <w:p w14:paraId="455BC085" w14:textId="77777777" w:rsidR="00172B22" w:rsidRPr="007A6ADB" w:rsidRDefault="00172B22" w:rsidP="00172B22">
      <w:pPr>
        <w:pStyle w:val="af0"/>
        <w:numPr>
          <w:ilvl w:val="0"/>
          <w:numId w:val="49"/>
        </w:numPr>
        <w:jc w:val="both"/>
      </w:pPr>
      <w:r w:rsidRPr="007A6ADB">
        <w:t>предоставление дополнительного перерыва для кормления ребенка работающим женщинам, имеющим детей до полутора лет, согласно законодательства Республики Казахстан.</w:t>
      </w:r>
    </w:p>
    <w:p w14:paraId="441F2798" w14:textId="57E7DDD3" w:rsidR="00172B22" w:rsidRPr="007A6ADB" w:rsidRDefault="00172B22" w:rsidP="00172B22">
      <w:pPr>
        <w:pStyle w:val="af0"/>
        <w:ind w:firstLine="360"/>
        <w:jc w:val="both"/>
      </w:pPr>
      <w:r w:rsidRPr="007A6ADB">
        <w:t>34-3. Банк оказывает поддержку работникам между служебными и семейными обязанностями</w:t>
      </w:r>
      <w:r w:rsidR="00F13496" w:rsidRPr="007A6ADB">
        <w:t xml:space="preserve"> для соблюдения баланса</w:t>
      </w:r>
      <w:r w:rsidRPr="007A6ADB">
        <w:t>:</w:t>
      </w:r>
    </w:p>
    <w:p w14:paraId="7A3EC35D" w14:textId="77777777" w:rsidR="00172B22" w:rsidRPr="007A6ADB" w:rsidRDefault="00172B22" w:rsidP="00172B22">
      <w:pPr>
        <w:pStyle w:val="af0"/>
        <w:numPr>
          <w:ilvl w:val="0"/>
          <w:numId w:val="49"/>
        </w:numPr>
        <w:jc w:val="both"/>
      </w:pPr>
      <w:r w:rsidRPr="007A6ADB">
        <w:t>уважает права работающих женщин и мужчин на свободное время для получения медицинской помощи и консультирования для себя и своих иждивенцев;</w:t>
      </w:r>
    </w:p>
    <w:p w14:paraId="4F61A0C4" w14:textId="64326198" w:rsidR="007A6ADB" w:rsidRPr="007A6ADB" w:rsidRDefault="00172B22" w:rsidP="007A6ADB">
      <w:pPr>
        <w:pStyle w:val="af0"/>
        <w:numPr>
          <w:ilvl w:val="0"/>
          <w:numId w:val="49"/>
        </w:numPr>
        <w:spacing w:before="0" w:beforeAutospacing="0" w:after="0" w:afterAutospacing="0"/>
        <w:jc w:val="both"/>
        <w:rPr>
          <w:b/>
          <w:color w:val="000000"/>
        </w:rPr>
      </w:pPr>
      <w:r w:rsidRPr="007A6ADB">
        <w:t>индивидуальные планы обучения и подготовки для работников разрабатываются в рамках процесса по управлению эффективностью, с учетом соблюдения баланса между служебными и семейными обязанностями мужчин и женщин.</w:t>
      </w:r>
      <w:r w:rsidR="007A6ADB">
        <w:rPr>
          <w:b/>
        </w:rPr>
        <w:t xml:space="preserve">  </w:t>
      </w:r>
      <w:r w:rsidR="007A6ADB" w:rsidRPr="007A6ADB">
        <w:rPr>
          <w:rFonts w:eastAsia="Calibri"/>
          <w:color w:val="00B0F0"/>
        </w:rPr>
        <w:t>(</w:t>
      </w:r>
      <w:r w:rsidR="007A6ADB">
        <w:rPr>
          <w:rFonts w:eastAsia="Calibri"/>
          <w:color w:val="00B0F0"/>
          <w:lang w:val="kk-KZ"/>
        </w:rPr>
        <w:t>Дополнены пунктами 34-1, 34-2, 34-3</w:t>
      </w:r>
      <w:r w:rsidR="007A6ADB" w:rsidRPr="007A6ADB">
        <w:rPr>
          <w:rFonts w:eastAsia="Calibri"/>
          <w:color w:val="00B0F0"/>
        </w:rPr>
        <w:t xml:space="preserve"> решением Совета директоров от </w:t>
      </w:r>
      <w:r w:rsidR="007A6ADB" w:rsidRPr="007A6ADB">
        <w:rPr>
          <w:color w:val="00B0F0"/>
        </w:rPr>
        <w:t>01.04</w:t>
      </w:r>
      <w:r w:rsidR="007A6ADB" w:rsidRPr="007A6ADB">
        <w:rPr>
          <w:rFonts w:eastAsia="Calibri"/>
          <w:color w:val="00B0F0"/>
        </w:rPr>
        <w:t>.2024 г. (протокол №4))</w:t>
      </w:r>
    </w:p>
    <w:p w14:paraId="51DD35C1" w14:textId="77777777" w:rsidR="007A6ADB" w:rsidRPr="0033134E" w:rsidRDefault="007A6ADB" w:rsidP="007A6ADB">
      <w:pPr>
        <w:pStyle w:val="af0"/>
        <w:spacing w:before="0" w:beforeAutospacing="0" w:after="0" w:afterAutospacing="0"/>
        <w:ind w:left="720"/>
        <w:jc w:val="both"/>
        <w:rPr>
          <w:b/>
          <w:color w:val="000000"/>
        </w:rPr>
      </w:pPr>
    </w:p>
    <w:p w14:paraId="17D7D8FE" w14:textId="45970E28" w:rsidR="00CE27A3" w:rsidRPr="00DC2198" w:rsidRDefault="00CE27A3" w:rsidP="00DC2198">
      <w:pPr>
        <w:pStyle w:val="af1"/>
        <w:rPr>
          <w:rFonts w:cs="Calibri"/>
          <w:color w:val="1F497D"/>
        </w:rPr>
      </w:pPr>
    </w:p>
    <w:p w14:paraId="79ABA78F" w14:textId="5CA7D968" w:rsidR="002C7AE3" w:rsidRPr="00220494" w:rsidRDefault="002C7AE3" w:rsidP="002C7AE3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39" w:name="_Toc405291403"/>
      <w:bookmarkStart w:id="40" w:name="_Toc405379203"/>
      <w:bookmarkStart w:id="41" w:name="_Toc427849991"/>
      <w:bookmarkStart w:id="42" w:name="_Toc428971086"/>
      <w:bookmarkStart w:id="43" w:name="_Toc171609564"/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§</w:t>
      </w:r>
      <w:r w:rsidR="00022A04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. Корпоративная культура и внутренние коммуникации</w:t>
      </w:r>
      <w:bookmarkEnd w:id="39"/>
      <w:bookmarkEnd w:id="40"/>
      <w:bookmarkEnd w:id="41"/>
      <w:bookmarkEnd w:id="42"/>
      <w:bookmarkEnd w:id="43"/>
    </w:p>
    <w:p w14:paraId="49481FF8" w14:textId="7BCDF992" w:rsidR="002C7AE3" w:rsidRPr="002C7AE3" w:rsidRDefault="00022A04" w:rsidP="00F172A4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46595A">
        <w:rPr>
          <w:color w:val="000000" w:themeColor="text1"/>
        </w:rPr>
        <w:t>5</w:t>
      </w:r>
      <w:r w:rsidR="002C7AE3" w:rsidRPr="002C7AE3">
        <w:rPr>
          <w:color w:val="000000" w:themeColor="text1"/>
        </w:rPr>
        <w:t>. Корпоративная культура Банка - это система формальных и неформальных правил, норм поведения, основанная на едином понимании и принятии ценностей, определяющих отношения работника с клиентами, коллегами, руководством, обществом.</w:t>
      </w:r>
    </w:p>
    <w:p w14:paraId="6EFF5338" w14:textId="32562772" w:rsidR="002C7AE3" w:rsidRPr="002C7AE3" w:rsidRDefault="0046595A" w:rsidP="00F172A4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36</w:t>
      </w:r>
      <w:r w:rsidR="002C7AE3" w:rsidRPr="002C7AE3">
        <w:rPr>
          <w:color w:val="000000" w:themeColor="text1"/>
        </w:rPr>
        <w:t>. Вертикальные каналы коммуникации: в рамках формирования и развития корпоративной культуры до работников доводятся стратегия, цели и ценности Банка, информация о новых проектах и изменениях, что минимизирует сопротивления изменениям со стороны персонала. Так же предоставляется возможность обратной связи от работника по усовершенствованию работы и удовлетворенности различными аспектами Кадровой политики.</w:t>
      </w:r>
    </w:p>
    <w:p w14:paraId="54287B49" w14:textId="1C7EC837" w:rsidR="002C7AE3" w:rsidRPr="002C7AE3" w:rsidRDefault="002C7AE3" w:rsidP="00022A04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2C7AE3">
        <w:rPr>
          <w:color w:val="000000" w:themeColor="text1"/>
        </w:rPr>
        <w:t>3</w:t>
      </w:r>
      <w:r w:rsidR="0046595A">
        <w:rPr>
          <w:color w:val="000000" w:themeColor="text1"/>
        </w:rPr>
        <w:t>7</w:t>
      </w:r>
      <w:r w:rsidRPr="002C7AE3">
        <w:rPr>
          <w:color w:val="000000" w:themeColor="text1"/>
        </w:rPr>
        <w:t>. Горизонтальные каналы коммуникации создают единое информационное поле, возможность внед</w:t>
      </w:r>
      <w:r w:rsidR="00022A04">
        <w:rPr>
          <w:color w:val="000000" w:themeColor="text1"/>
        </w:rPr>
        <w:t xml:space="preserve">рения </w:t>
      </w:r>
      <w:r w:rsidR="00220494">
        <w:rPr>
          <w:color w:val="000000" w:themeColor="text1"/>
        </w:rPr>
        <w:t>"</w:t>
      </w:r>
      <w:r w:rsidRPr="002C7AE3">
        <w:rPr>
          <w:color w:val="000000" w:themeColor="text1"/>
        </w:rPr>
        <w:t>лучших практи</w:t>
      </w:r>
      <w:r w:rsidR="00220494">
        <w:rPr>
          <w:color w:val="000000" w:themeColor="text1"/>
        </w:rPr>
        <w:t>к"</w:t>
      </w:r>
      <w:r w:rsidRPr="002C7AE3">
        <w:rPr>
          <w:color w:val="000000" w:themeColor="text1"/>
        </w:rPr>
        <w:t>, реализованных коллегами, обмена опытом, знаниями, информацией, единые сетевые ресурсы для хранения информации, а также поддерживают командное взаимодействие.</w:t>
      </w:r>
    </w:p>
    <w:p w14:paraId="4A992C3F" w14:textId="408D39D6" w:rsidR="00022A04" w:rsidRPr="00022A04" w:rsidRDefault="000B5893" w:rsidP="00022A04">
      <w:pPr>
        <w:pStyle w:val="af0"/>
        <w:spacing w:before="120" w:beforeAutospacing="0" w:after="0" w:afterAutospacing="0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6595A">
        <w:rPr>
          <w:color w:val="000000" w:themeColor="text1"/>
        </w:rPr>
        <w:t>38</w:t>
      </w:r>
      <w:r>
        <w:rPr>
          <w:color w:val="000000" w:themeColor="text1"/>
        </w:rPr>
        <w:t xml:space="preserve">. </w:t>
      </w:r>
      <w:r w:rsidR="00022A04" w:rsidRPr="00022A04">
        <w:rPr>
          <w:color w:val="000000" w:themeColor="text1"/>
        </w:rPr>
        <w:t>Контрольными ключевыми показателями эффективной деятельности по направлению развития и поддержания корпоративной культуры являются:</w:t>
      </w:r>
    </w:p>
    <w:p w14:paraId="714337E3" w14:textId="022E2268" w:rsidR="00022A04" w:rsidRPr="00022A04" w:rsidRDefault="00491DCB" w:rsidP="00022A04">
      <w:pPr>
        <w:pStyle w:val="af0"/>
        <w:spacing w:before="120" w:beforeAutospacing="0" w:after="0" w:afterAutospacing="0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022A04" w:rsidRPr="00022A04">
        <w:rPr>
          <w:color w:val="000000" w:themeColor="text1"/>
        </w:rPr>
        <w:t xml:space="preserve">оценка понимания и приверженности работников корпоративным ценностям </w:t>
      </w:r>
      <w:r w:rsidR="00022A04">
        <w:rPr>
          <w:color w:val="000000" w:themeColor="text1"/>
        </w:rPr>
        <w:t>Банка</w:t>
      </w:r>
      <w:r w:rsidR="00022A04" w:rsidRPr="00022A04">
        <w:rPr>
          <w:color w:val="000000" w:themeColor="text1"/>
        </w:rPr>
        <w:t>, путем проведения опросов и тестирований на знание норм Кодекса деловой этики;</w:t>
      </w:r>
    </w:p>
    <w:p w14:paraId="3AC3F8D9" w14:textId="0C905151" w:rsidR="00022A04" w:rsidRPr="00022A04" w:rsidRDefault="00491DCB" w:rsidP="00022A04">
      <w:pPr>
        <w:pStyle w:val="af0"/>
        <w:spacing w:before="120" w:beforeAutospacing="0" w:after="0" w:afterAutospacing="0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022A04" w:rsidRPr="00022A04">
        <w:rPr>
          <w:color w:val="000000" w:themeColor="text1"/>
        </w:rPr>
        <w:t xml:space="preserve">вовлеченность и лояльность работников; </w:t>
      </w:r>
    </w:p>
    <w:p w14:paraId="300E87BF" w14:textId="115D4D7C" w:rsidR="002C7AE3" w:rsidRDefault="00491DCB" w:rsidP="00022A04">
      <w:pPr>
        <w:pStyle w:val="af0"/>
        <w:spacing w:before="120" w:beforeAutospacing="0" w:after="0" w:afterAutospacing="0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022A04" w:rsidRPr="00022A04">
        <w:rPr>
          <w:color w:val="000000" w:themeColor="text1"/>
        </w:rPr>
        <w:t xml:space="preserve">удовлетворенность работников </w:t>
      </w:r>
      <w:r w:rsidR="00022A04">
        <w:rPr>
          <w:color w:val="000000" w:themeColor="text1"/>
        </w:rPr>
        <w:t>Банка</w:t>
      </w:r>
      <w:r w:rsidR="00022A04" w:rsidRPr="00022A04">
        <w:rPr>
          <w:color w:val="000000" w:themeColor="text1"/>
        </w:rPr>
        <w:t xml:space="preserve"> уровнем развития культуры и коммуникаций.</w:t>
      </w:r>
    </w:p>
    <w:p w14:paraId="2499A1B4" w14:textId="77777777" w:rsidR="00022A04" w:rsidRPr="002C7AE3" w:rsidRDefault="00022A04" w:rsidP="00022A04">
      <w:pPr>
        <w:pStyle w:val="af0"/>
        <w:spacing w:before="120" w:beforeAutospacing="0" w:after="0" w:afterAutospacing="0"/>
        <w:ind w:firstLine="360"/>
        <w:jc w:val="both"/>
        <w:rPr>
          <w:color w:val="000000" w:themeColor="text1"/>
        </w:rPr>
      </w:pPr>
    </w:p>
    <w:p w14:paraId="387A7744" w14:textId="2595E490" w:rsidR="002C7AE3" w:rsidRPr="00220494" w:rsidRDefault="002C7AE3" w:rsidP="002C7AE3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44" w:name="_Toc405291404"/>
      <w:bookmarkStart w:id="45" w:name="_Toc405379204"/>
      <w:bookmarkStart w:id="46" w:name="_Toc427849992"/>
      <w:bookmarkStart w:id="47" w:name="_Toc428971087"/>
      <w:bookmarkStart w:id="48" w:name="_Toc171609565"/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§</w:t>
      </w:r>
      <w:r w:rsidR="00022A04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DC2198">
        <w:rPr>
          <w:rFonts w:ascii="Times New Roman" w:hAnsi="Times New Roman"/>
          <w:b/>
          <w:color w:val="000000" w:themeColor="text1"/>
          <w:sz w:val="24"/>
          <w:szCs w:val="24"/>
        </w:rPr>
        <w:t>Обучение и развитие</w:t>
      </w:r>
      <w:bookmarkEnd w:id="44"/>
      <w:bookmarkEnd w:id="45"/>
      <w:bookmarkEnd w:id="46"/>
      <w:bookmarkEnd w:id="47"/>
      <w:bookmarkEnd w:id="48"/>
    </w:p>
    <w:p w14:paraId="4E4B556A" w14:textId="1FD15458" w:rsidR="00246D7E" w:rsidRPr="00246D7E" w:rsidRDefault="00022A04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bookmarkStart w:id="49" w:name="_Toc405291405"/>
      <w:bookmarkStart w:id="50" w:name="_Toc405379205"/>
      <w:bookmarkStart w:id="51" w:name="_Toc427849993"/>
      <w:bookmarkStart w:id="52" w:name="_Toc428971088"/>
      <w:r>
        <w:rPr>
          <w:color w:val="000000" w:themeColor="text1"/>
          <w:sz w:val="24"/>
          <w:szCs w:val="24"/>
        </w:rPr>
        <w:t>3</w:t>
      </w:r>
      <w:r w:rsidR="0046595A">
        <w:rPr>
          <w:color w:val="000000" w:themeColor="text1"/>
          <w:sz w:val="24"/>
          <w:szCs w:val="24"/>
        </w:rPr>
        <w:t>9</w:t>
      </w:r>
      <w:r w:rsidR="000B5893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246D7E" w:rsidRPr="00246D7E">
        <w:rPr>
          <w:color w:val="000000" w:themeColor="text1"/>
          <w:sz w:val="24"/>
          <w:szCs w:val="24"/>
        </w:rPr>
        <w:t>Целевое состояние бизнес-процессов в сфере обучения и развития персонала определяется тем, что:</w:t>
      </w:r>
    </w:p>
    <w:p w14:paraId="3B189302" w14:textId="6FB18551" w:rsidR="00246D7E" w:rsidRPr="007A6ADB" w:rsidRDefault="00491DCB" w:rsidP="007A6ADB">
      <w:pPr>
        <w:spacing w:before="120"/>
        <w:ind w:firstLine="502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172B22" w:rsidRPr="00172B22">
        <w:rPr>
          <w:color w:val="000000" w:themeColor="text1"/>
          <w:sz w:val="24"/>
          <w:szCs w:val="24"/>
        </w:rPr>
        <w:t xml:space="preserve">обучение строится на основе ежегодной оценки работников по компетенциям, с </w:t>
      </w:r>
      <w:r w:rsidR="00172B22" w:rsidRPr="00172B22">
        <w:rPr>
          <w:color w:val="000000" w:themeColor="text1"/>
          <w:sz w:val="24"/>
          <w:szCs w:val="24"/>
        </w:rPr>
        <w:lastRenderedPageBreak/>
        <w:t xml:space="preserve">формированием индивидуальных планов развития </w:t>
      </w:r>
      <w:r w:rsidR="00172B22" w:rsidRPr="007A6ADB">
        <w:rPr>
          <w:color w:val="000000" w:themeColor="text1"/>
          <w:sz w:val="24"/>
          <w:szCs w:val="24"/>
        </w:rPr>
        <w:t>с соблюдением равных прав и равных возможностей;</w:t>
      </w:r>
      <w:r w:rsidR="007A6ADB" w:rsidRPr="007A6ADB">
        <w:rPr>
          <w:color w:val="000000" w:themeColor="text1"/>
          <w:sz w:val="24"/>
          <w:szCs w:val="24"/>
        </w:rPr>
        <w:t xml:space="preserve"> </w:t>
      </w:r>
      <w:r w:rsidR="007A6ADB" w:rsidRPr="007A6ADB">
        <w:rPr>
          <w:rFonts w:eastAsia="Calibri"/>
          <w:color w:val="00B0F0"/>
          <w:sz w:val="24"/>
          <w:szCs w:val="24"/>
          <w:lang w:eastAsia="en-US"/>
        </w:rPr>
        <w:t>(</w:t>
      </w:r>
      <w:r w:rsidR="007A6ADB" w:rsidRPr="007A6ADB">
        <w:rPr>
          <w:rFonts w:eastAsia="Calibri"/>
          <w:color w:val="00B0F0"/>
          <w:sz w:val="24"/>
          <w:szCs w:val="24"/>
          <w:lang w:val="kk-KZ" w:eastAsia="en-US"/>
        </w:rPr>
        <w:t>изменен</w:t>
      </w:r>
      <w:r w:rsidR="007A6ADB" w:rsidRPr="007A6ADB">
        <w:rPr>
          <w:rFonts w:eastAsia="Calibri"/>
          <w:color w:val="00B0F0"/>
          <w:sz w:val="24"/>
          <w:szCs w:val="24"/>
          <w:lang w:eastAsia="en-US"/>
        </w:rPr>
        <w:t xml:space="preserve"> решением Совета директоров от </w:t>
      </w:r>
      <w:r w:rsidR="007A6ADB" w:rsidRPr="007A6ADB">
        <w:rPr>
          <w:color w:val="00B0F0"/>
          <w:sz w:val="24"/>
          <w:szCs w:val="24"/>
        </w:rPr>
        <w:t>01.04</w:t>
      </w:r>
      <w:r w:rsidR="007A6ADB" w:rsidRPr="007A6ADB">
        <w:rPr>
          <w:rFonts w:eastAsia="Calibri"/>
          <w:color w:val="00B0F0"/>
          <w:sz w:val="24"/>
          <w:szCs w:val="24"/>
          <w:lang w:eastAsia="en-US"/>
        </w:rPr>
        <w:t>.2024 г. (протокол №4))</w:t>
      </w:r>
    </w:p>
    <w:p w14:paraId="38CC82DA" w14:textId="08316118" w:rsidR="00246D7E" w:rsidRPr="00DC2198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DC2198">
        <w:rPr>
          <w:color w:val="000000" w:themeColor="text1"/>
          <w:sz w:val="24"/>
          <w:szCs w:val="24"/>
        </w:rPr>
        <w:t xml:space="preserve">- </w:t>
      </w:r>
      <w:r w:rsidR="00246D7E" w:rsidRPr="00DC2198">
        <w:rPr>
          <w:color w:val="000000" w:themeColor="text1"/>
          <w:sz w:val="24"/>
          <w:szCs w:val="24"/>
        </w:rPr>
        <w:t>индивидуальные планы обучения и подготовки для работников разрабатываются в рамках процесса по управлению эффективностью</w:t>
      </w:r>
      <w:r w:rsidR="00995AF1" w:rsidRPr="00DC2198">
        <w:rPr>
          <w:color w:val="000000" w:themeColor="text1"/>
          <w:sz w:val="24"/>
          <w:szCs w:val="24"/>
        </w:rPr>
        <w:t xml:space="preserve"> с учетом соблюдения баланса между служебными и семейными обязанностями мужчин и женщин</w:t>
      </w:r>
      <w:r w:rsidR="00246D7E" w:rsidRPr="00DC2198">
        <w:rPr>
          <w:color w:val="000000" w:themeColor="text1"/>
          <w:sz w:val="24"/>
          <w:szCs w:val="24"/>
        </w:rPr>
        <w:t>;</w:t>
      </w:r>
    </w:p>
    <w:p w14:paraId="18C4B7D8" w14:textId="74E24A34" w:rsidR="00246D7E" w:rsidRPr="00246D7E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DC2198">
        <w:rPr>
          <w:color w:val="000000" w:themeColor="text1"/>
          <w:sz w:val="24"/>
          <w:szCs w:val="24"/>
        </w:rPr>
        <w:t xml:space="preserve">- </w:t>
      </w:r>
      <w:r w:rsidR="00246D7E" w:rsidRPr="00DC2198">
        <w:rPr>
          <w:color w:val="000000" w:themeColor="text1"/>
          <w:sz w:val="24"/>
          <w:szCs w:val="24"/>
        </w:rPr>
        <w:t>в обучении используются различные формы, в том числе очные</w:t>
      </w:r>
      <w:r w:rsidR="00246D7E" w:rsidRPr="00246D7E">
        <w:rPr>
          <w:color w:val="000000" w:themeColor="text1"/>
          <w:sz w:val="24"/>
          <w:szCs w:val="24"/>
        </w:rPr>
        <w:t xml:space="preserve"> и дистанционные;</w:t>
      </w:r>
    </w:p>
    <w:p w14:paraId="4DCD9A5B" w14:textId="28459AE3" w:rsidR="00246D7E" w:rsidRPr="00246D7E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46D7E" w:rsidRPr="00246D7E">
        <w:rPr>
          <w:color w:val="000000" w:themeColor="text1"/>
          <w:sz w:val="24"/>
          <w:szCs w:val="24"/>
        </w:rPr>
        <w:t>бюджет на обучение составлен с учетом общекорпоративных стратегических целей;</w:t>
      </w:r>
    </w:p>
    <w:p w14:paraId="63A77A6F" w14:textId="1153C2D2" w:rsidR="00246D7E" w:rsidRPr="00246D7E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46D7E" w:rsidRPr="00246D7E">
        <w:rPr>
          <w:color w:val="000000" w:themeColor="text1"/>
          <w:sz w:val="24"/>
          <w:szCs w:val="24"/>
        </w:rPr>
        <w:t>налажен процесс систематической оценки эффективности проводимых тренингов;</w:t>
      </w:r>
    </w:p>
    <w:p w14:paraId="2B10EB50" w14:textId="5565A949" w:rsidR="00246D7E" w:rsidRPr="00246D7E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46D7E" w:rsidRPr="00246D7E">
        <w:rPr>
          <w:color w:val="000000" w:themeColor="text1"/>
          <w:sz w:val="24"/>
          <w:szCs w:val="24"/>
        </w:rPr>
        <w:t>проводятся единые модульные программы обучения для руководителей;</w:t>
      </w:r>
    </w:p>
    <w:p w14:paraId="4320209F" w14:textId="381C3BCC" w:rsidR="00246D7E" w:rsidRPr="00246D7E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46D7E" w:rsidRPr="00246D7E">
        <w:rPr>
          <w:color w:val="000000" w:themeColor="text1"/>
          <w:sz w:val="24"/>
          <w:szCs w:val="24"/>
        </w:rPr>
        <w:t xml:space="preserve">созданы системы управления знаниями в </w:t>
      </w:r>
      <w:r w:rsidR="00246D7E">
        <w:rPr>
          <w:color w:val="000000" w:themeColor="text1"/>
          <w:sz w:val="24"/>
          <w:szCs w:val="24"/>
        </w:rPr>
        <w:t>Банке</w:t>
      </w:r>
      <w:r w:rsidR="00246D7E" w:rsidRPr="00246D7E">
        <w:rPr>
          <w:color w:val="000000" w:themeColor="text1"/>
          <w:sz w:val="24"/>
          <w:szCs w:val="24"/>
        </w:rPr>
        <w:t xml:space="preserve"> (в том числе сбор специалистов и обмен знаниями);</w:t>
      </w:r>
    </w:p>
    <w:p w14:paraId="42905552" w14:textId="2E2ED8A1" w:rsidR="00246D7E" w:rsidRPr="00246D7E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46D7E" w:rsidRPr="00246D7E">
        <w:rPr>
          <w:color w:val="000000" w:themeColor="text1"/>
          <w:sz w:val="24"/>
          <w:szCs w:val="24"/>
        </w:rPr>
        <w:t xml:space="preserve">процесс обучения в </w:t>
      </w:r>
      <w:r w:rsidR="00246D7E">
        <w:rPr>
          <w:color w:val="000000" w:themeColor="text1"/>
          <w:sz w:val="24"/>
          <w:szCs w:val="24"/>
        </w:rPr>
        <w:t>Банке</w:t>
      </w:r>
      <w:r w:rsidR="00246D7E" w:rsidRPr="00246D7E">
        <w:rPr>
          <w:color w:val="000000" w:themeColor="text1"/>
          <w:sz w:val="24"/>
          <w:szCs w:val="24"/>
        </w:rPr>
        <w:t xml:space="preserve"> стандартизирован, обучение проводится по единым правилам.</w:t>
      </w:r>
    </w:p>
    <w:p w14:paraId="3625F14C" w14:textId="77777777" w:rsidR="00246D7E" w:rsidRPr="00246D7E" w:rsidRDefault="00246D7E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246D7E">
        <w:rPr>
          <w:color w:val="000000" w:themeColor="text1"/>
          <w:sz w:val="24"/>
          <w:szCs w:val="24"/>
        </w:rPr>
        <w:t>Контрольными ключевыми показателями эффективной деятельности по направлению обучения и развития персонала являются:</w:t>
      </w:r>
    </w:p>
    <w:p w14:paraId="68A6C786" w14:textId="4C30A40F" w:rsidR="00246D7E" w:rsidRPr="00246D7E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1) </w:t>
      </w:r>
      <w:r w:rsidR="00246D7E" w:rsidRPr="00246D7E">
        <w:rPr>
          <w:color w:val="000000" w:themeColor="text1"/>
          <w:sz w:val="24"/>
          <w:szCs w:val="24"/>
        </w:rPr>
        <w:t>затраты на обучение как процент от ФОТ;</w:t>
      </w:r>
    </w:p>
    <w:p w14:paraId="6141547E" w14:textId="3E599EE5" w:rsidR="00246D7E" w:rsidRPr="00246D7E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 </w:t>
      </w:r>
      <w:r w:rsidR="00246D7E" w:rsidRPr="00246D7E">
        <w:rPr>
          <w:color w:val="000000" w:themeColor="text1"/>
          <w:sz w:val="24"/>
          <w:szCs w:val="24"/>
        </w:rPr>
        <w:t>количество часов тренинга в год на одного работника;</w:t>
      </w:r>
    </w:p>
    <w:p w14:paraId="2253466F" w14:textId="076B59F5" w:rsidR="00246D7E" w:rsidRPr="00246D7E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3) </w:t>
      </w:r>
      <w:r w:rsidR="00246D7E" w:rsidRPr="00246D7E">
        <w:rPr>
          <w:color w:val="000000" w:themeColor="text1"/>
          <w:sz w:val="24"/>
          <w:szCs w:val="24"/>
        </w:rPr>
        <w:t>выполнение плана по обучению;</w:t>
      </w:r>
    </w:p>
    <w:p w14:paraId="6FC1CFF0" w14:textId="2626B365" w:rsidR="00246D7E" w:rsidRDefault="00491DCB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4) </w:t>
      </w:r>
      <w:r w:rsidR="00246D7E" w:rsidRPr="00246D7E">
        <w:rPr>
          <w:color w:val="000000" w:themeColor="text1"/>
          <w:sz w:val="24"/>
          <w:szCs w:val="24"/>
        </w:rPr>
        <w:t xml:space="preserve">структура форм/видов обучения в процентах. </w:t>
      </w:r>
    </w:p>
    <w:p w14:paraId="3F159CA9" w14:textId="77777777" w:rsidR="00246D7E" w:rsidRPr="00246D7E" w:rsidRDefault="00246D7E" w:rsidP="00246D7E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</w:p>
    <w:p w14:paraId="7855372F" w14:textId="4E0FDFE3" w:rsidR="002C7AE3" w:rsidRPr="00220494" w:rsidRDefault="002C7AE3" w:rsidP="002C7AE3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53" w:name="_Toc171609566"/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§</w:t>
      </w:r>
      <w:r w:rsidR="00022A04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. Кадровый резерв</w:t>
      </w:r>
      <w:bookmarkEnd w:id="49"/>
      <w:bookmarkEnd w:id="50"/>
      <w:bookmarkEnd w:id="51"/>
      <w:bookmarkEnd w:id="52"/>
      <w:bookmarkEnd w:id="53"/>
    </w:p>
    <w:p w14:paraId="5A0B91F3" w14:textId="4D54EE28" w:rsidR="002C7AE3" w:rsidRPr="002C7AE3" w:rsidRDefault="0046595A" w:rsidP="00F172A4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40</w:t>
      </w:r>
      <w:r w:rsidR="002C7AE3" w:rsidRPr="002C7AE3">
        <w:rPr>
          <w:color w:val="000000" w:themeColor="text1"/>
        </w:rPr>
        <w:t>. Управление кадровым резервом состоит в выявлении работников Банка, обладающих потенциалом, в том числе и управленческим, их планомерной подготовке и карьерном продвижении.</w:t>
      </w:r>
    </w:p>
    <w:p w14:paraId="08EB06B3" w14:textId="3B262A09" w:rsidR="002C7AE3" w:rsidRPr="002C7AE3" w:rsidRDefault="0046595A" w:rsidP="00F172A4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41</w:t>
      </w:r>
      <w:r w:rsidR="002C7AE3" w:rsidRPr="002C7AE3">
        <w:rPr>
          <w:color w:val="000000" w:themeColor="text1"/>
        </w:rPr>
        <w:t xml:space="preserve">. Карьерный рост связан со стратегическим планированием, выявляющим те сферы, в которых потенциально возникает нехватка специалистов, с четко описанными профессиональными стандартами должностей, с процессом оценки результативности деятельности, оценки потенциала работников, с профессиональным обучением. </w:t>
      </w:r>
    </w:p>
    <w:p w14:paraId="3B6CB853" w14:textId="7D7713D8" w:rsidR="002C7AE3" w:rsidRPr="002C7AE3" w:rsidRDefault="00022A04" w:rsidP="00F172A4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46595A">
        <w:rPr>
          <w:color w:val="000000" w:themeColor="text1"/>
        </w:rPr>
        <w:t>2</w:t>
      </w:r>
      <w:r w:rsidR="002C7AE3" w:rsidRPr="002C7AE3">
        <w:rPr>
          <w:color w:val="000000" w:themeColor="text1"/>
        </w:rPr>
        <w:t xml:space="preserve">. При планировании карьеры учитываются вертикальные и горизонтальные перемещения работников, с целью повышения эффективного взаимодействия между Центральным аппаратом и филиалами, и между подразделениями, что минимизирует риск «ключевого сотрудника». </w:t>
      </w:r>
    </w:p>
    <w:p w14:paraId="54E823F0" w14:textId="4BF00DB3" w:rsidR="002C7AE3" w:rsidRDefault="00022A04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46595A">
        <w:rPr>
          <w:color w:val="000000" w:themeColor="text1"/>
        </w:rPr>
        <w:t>3</w:t>
      </w:r>
      <w:r w:rsidR="002C7AE3" w:rsidRPr="002C7AE3">
        <w:rPr>
          <w:color w:val="000000" w:themeColor="text1"/>
        </w:rPr>
        <w:t>. Комитет</w:t>
      </w:r>
      <w:r w:rsidR="00220494">
        <w:rPr>
          <w:color w:val="000000" w:themeColor="text1"/>
        </w:rPr>
        <w:t xml:space="preserve">ы при </w:t>
      </w:r>
      <w:r w:rsidR="002C7AE3" w:rsidRPr="002C7AE3">
        <w:rPr>
          <w:color w:val="000000" w:themeColor="text1"/>
        </w:rPr>
        <w:t>Совет</w:t>
      </w:r>
      <w:r w:rsidR="00220494">
        <w:rPr>
          <w:color w:val="000000" w:themeColor="text1"/>
        </w:rPr>
        <w:t>е</w:t>
      </w:r>
      <w:r w:rsidR="002C7AE3" w:rsidRPr="002C7AE3">
        <w:rPr>
          <w:color w:val="000000" w:themeColor="text1"/>
        </w:rPr>
        <w:t xml:space="preserve"> директоров Банка, руководствуясь Кадровой политикой Банк</w:t>
      </w:r>
      <w:r w:rsidR="00220494">
        <w:rPr>
          <w:color w:val="000000" w:themeColor="text1"/>
        </w:rPr>
        <w:t>а осуществляю</w:t>
      </w:r>
      <w:r w:rsidR="002C7AE3" w:rsidRPr="002C7AE3">
        <w:rPr>
          <w:color w:val="000000" w:themeColor="text1"/>
        </w:rPr>
        <w:t>т подготовку рекомендаций по назначению (переназначению, освобождению от должности</w:t>
      </w:r>
      <w:r w:rsidR="00D13935">
        <w:rPr>
          <w:color w:val="000000" w:themeColor="text1"/>
        </w:rPr>
        <w:t>)</w:t>
      </w:r>
      <w:r w:rsidR="00220494">
        <w:rPr>
          <w:color w:val="000000" w:themeColor="text1"/>
        </w:rPr>
        <w:t xml:space="preserve"> и направляю</w:t>
      </w:r>
      <w:r w:rsidR="002C7AE3" w:rsidRPr="002C7AE3">
        <w:rPr>
          <w:color w:val="000000" w:themeColor="text1"/>
        </w:rPr>
        <w:t>т рекомендации Совету директоров Банка.</w:t>
      </w:r>
    </w:p>
    <w:p w14:paraId="46A85C88" w14:textId="6ADC08AB" w:rsidR="00246D7E" w:rsidRPr="00246D7E" w:rsidRDefault="00022A04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46595A">
        <w:rPr>
          <w:color w:val="000000" w:themeColor="text1"/>
        </w:rPr>
        <w:t>4</w:t>
      </w:r>
      <w:r w:rsidR="00246D7E">
        <w:rPr>
          <w:color w:val="000000" w:themeColor="text1"/>
        </w:rPr>
        <w:t xml:space="preserve">. </w:t>
      </w:r>
      <w:r w:rsidR="00246D7E" w:rsidRPr="00246D7E">
        <w:rPr>
          <w:color w:val="000000" w:themeColor="text1"/>
        </w:rPr>
        <w:t>Целевое состояние бизнес-процессов в сфере формирования и работы с кадровым резервом, управлении талантами определяется тем, что:</w:t>
      </w:r>
    </w:p>
    <w:p w14:paraId="43F2AA78" w14:textId="35BCFD9D" w:rsidR="00246D7E" w:rsidRP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6D7E" w:rsidRPr="00246D7E">
        <w:rPr>
          <w:color w:val="000000" w:themeColor="text1"/>
        </w:rPr>
        <w:t xml:space="preserve">налажена система управления карьерным развитием наиболее талантливых кадров, которые в будущем войдут в состав руководства </w:t>
      </w:r>
      <w:r w:rsidR="00246D7E">
        <w:rPr>
          <w:color w:val="000000" w:themeColor="text1"/>
        </w:rPr>
        <w:t>Банка</w:t>
      </w:r>
      <w:r w:rsidR="00246D7E" w:rsidRPr="00246D7E">
        <w:rPr>
          <w:color w:val="000000" w:themeColor="text1"/>
        </w:rPr>
        <w:t>, которая закреплена формально;</w:t>
      </w:r>
    </w:p>
    <w:p w14:paraId="4F8287FF" w14:textId="2E5A344C" w:rsidR="00246D7E" w:rsidRP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6D7E" w:rsidRPr="00246D7E">
        <w:rPr>
          <w:color w:val="000000" w:themeColor="text1"/>
        </w:rPr>
        <w:t>определены планы преемственности по ключевым позициям;</w:t>
      </w:r>
    </w:p>
    <w:p w14:paraId="5DA829A3" w14:textId="55950D4B" w:rsidR="00246D7E" w:rsidRP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246D7E" w:rsidRPr="00246D7E">
        <w:rPr>
          <w:color w:val="000000" w:themeColor="text1"/>
        </w:rPr>
        <w:t xml:space="preserve">существует четкая методология отбора </w:t>
      </w:r>
      <w:r w:rsidR="00246D7E">
        <w:rPr>
          <w:color w:val="000000" w:themeColor="text1"/>
        </w:rPr>
        <w:t>работников</w:t>
      </w:r>
      <w:r w:rsidR="00246D7E" w:rsidRPr="00246D7E">
        <w:rPr>
          <w:color w:val="000000" w:themeColor="text1"/>
        </w:rPr>
        <w:t xml:space="preserve"> для участия в программе по управлению талантами; </w:t>
      </w:r>
    </w:p>
    <w:p w14:paraId="1752308D" w14:textId="522BCD3D" w:rsidR="00246D7E" w:rsidRP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6D7E" w:rsidRPr="00246D7E">
        <w:rPr>
          <w:color w:val="000000" w:themeColor="text1"/>
        </w:rPr>
        <w:t xml:space="preserve">сформированы специальные индивидуальные программы обучения и подготовки наиболее талантливых управленцев высшими руководителями </w:t>
      </w:r>
      <w:r w:rsidR="00246D7E">
        <w:rPr>
          <w:color w:val="000000" w:themeColor="text1"/>
        </w:rPr>
        <w:t>Банка</w:t>
      </w:r>
      <w:r w:rsidR="00246D7E" w:rsidRPr="00246D7E">
        <w:rPr>
          <w:color w:val="000000" w:themeColor="text1"/>
        </w:rPr>
        <w:t>;</w:t>
      </w:r>
    </w:p>
    <w:p w14:paraId="471D5F00" w14:textId="756D7293" w:rsidR="00246D7E" w:rsidRP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6D7E" w:rsidRPr="00246D7E">
        <w:rPr>
          <w:color w:val="000000" w:themeColor="text1"/>
        </w:rPr>
        <w:t>проводится систематическая оценка эффективности программы управления талантами (количество карьерных продвижений, повышение уровня квалификации, и т.д.);</w:t>
      </w:r>
    </w:p>
    <w:p w14:paraId="4CD24B4E" w14:textId="02D1744E" w:rsidR="00246D7E" w:rsidRP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6D7E" w:rsidRPr="00246D7E">
        <w:rPr>
          <w:color w:val="000000" w:themeColor="text1"/>
        </w:rPr>
        <w:t>реализуется принцип преемственности путем назначения резервистов, состоящих в Президентском молодежном кадровом</w:t>
      </w:r>
      <w:r w:rsidR="00246D7E">
        <w:rPr>
          <w:color w:val="000000" w:themeColor="text1"/>
        </w:rPr>
        <w:t xml:space="preserve"> резерве Республики Казахстан, </w:t>
      </w:r>
      <w:r w:rsidR="00246D7E" w:rsidRPr="00246D7E">
        <w:rPr>
          <w:color w:val="000000" w:themeColor="text1"/>
        </w:rPr>
        <w:t>Едином кадровом резерве Холдинга</w:t>
      </w:r>
      <w:r w:rsidR="00246D7E">
        <w:rPr>
          <w:color w:val="000000" w:themeColor="text1"/>
        </w:rPr>
        <w:t>, Кадровом резерве Банка</w:t>
      </w:r>
      <w:r w:rsidR="00246D7E" w:rsidRPr="00246D7E">
        <w:rPr>
          <w:color w:val="000000" w:themeColor="text1"/>
        </w:rPr>
        <w:t xml:space="preserve"> на руководящие позиции в </w:t>
      </w:r>
      <w:r w:rsidR="00246D7E">
        <w:rPr>
          <w:color w:val="000000" w:themeColor="text1"/>
        </w:rPr>
        <w:t>Банк</w:t>
      </w:r>
      <w:r w:rsidR="00246D7E" w:rsidRPr="00246D7E">
        <w:rPr>
          <w:color w:val="000000" w:themeColor="text1"/>
        </w:rPr>
        <w:t xml:space="preserve">; </w:t>
      </w:r>
    </w:p>
    <w:p w14:paraId="3A9FD40A" w14:textId="38679467" w:rsidR="00246D7E" w:rsidRP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6D7E" w:rsidRPr="00246D7E">
        <w:rPr>
          <w:color w:val="000000" w:themeColor="text1"/>
        </w:rPr>
        <w:t xml:space="preserve">реализуется программа "Развитие женского лидерства" для обеспечения принципа разнообразия и </w:t>
      </w:r>
      <w:proofErr w:type="spellStart"/>
      <w:r w:rsidR="00246D7E" w:rsidRPr="00246D7E">
        <w:rPr>
          <w:color w:val="000000" w:themeColor="text1"/>
        </w:rPr>
        <w:t>инклюзивности</w:t>
      </w:r>
      <w:proofErr w:type="spellEnd"/>
      <w:r w:rsidR="00246D7E" w:rsidRPr="00246D7E">
        <w:rPr>
          <w:color w:val="000000" w:themeColor="text1"/>
        </w:rPr>
        <w:t xml:space="preserve"> в рамках </w:t>
      </w:r>
      <w:r w:rsidR="00022A04">
        <w:rPr>
          <w:color w:val="000000" w:themeColor="text1"/>
        </w:rPr>
        <w:t>Банка</w:t>
      </w:r>
      <w:r w:rsidR="00246D7E" w:rsidRPr="00246D7E">
        <w:rPr>
          <w:color w:val="000000" w:themeColor="text1"/>
        </w:rPr>
        <w:t>.</w:t>
      </w:r>
    </w:p>
    <w:p w14:paraId="20966245" w14:textId="77777777" w:rsidR="00246D7E" w:rsidRPr="00246D7E" w:rsidRDefault="00246D7E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 w:rsidRPr="00246D7E">
        <w:rPr>
          <w:color w:val="000000" w:themeColor="text1"/>
        </w:rPr>
        <w:t>Контрольными ключевыми показателями эффективной деятельности по направлению формирования и работы с кадровым резервом, управления талантами являются:</w:t>
      </w:r>
    </w:p>
    <w:p w14:paraId="4444B45A" w14:textId="30447D07" w:rsidR="00246D7E" w:rsidRP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246D7E" w:rsidRPr="00246D7E">
        <w:rPr>
          <w:color w:val="000000" w:themeColor="text1"/>
        </w:rPr>
        <w:t>количество вакансий, закрытых из работников, состоящих в Президентском молодежном кадровом резе</w:t>
      </w:r>
      <w:r w:rsidR="00022A04">
        <w:rPr>
          <w:color w:val="000000" w:themeColor="text1"/>
        </w:rPr>
        <w:t xml:space="preserve">рве Республики Казахстан, </w:t>
      </w:r>
      <w:r w:rsidR="00246D7E" w:rsidRPr="00246D7E">
        <w:rPr>
          <w:color w:val="000000" w:themeColor="text1"/>
        </w:rPr>
        <w:t xml:space="preserve">в Едином кадровом резерве, </w:t>
      </w:r>
      <w:r w:rsidR="00022A04">
        <w:rPr>
          <w:color w:val="000000" w:themeColor="text1"/>
        </w:rPr>
        <w:t xml:space="preserve">в Кадровом резерве Банка </w:t>
      </w:r>
      <w:r w:rsidR="00246D7E" w:rsidRPr="00246D7E">
        <w:rPr>
          <w:color w:val="000000" w:themeColor="text1"/>
        </w:rPr>
        <w:t>относительно общего количества закрытых вакансий;</w:t>
      </w:r>
    </w:p>
    <w:p w14:paraId="1AC7BEE2" w14:textId="51EC7440" w:rsidR="00246D7E" w:rsidRP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246D7E" w:rsidRPr="00246D7E">
        <w:rPr>
          <w:color w:val="000000" w:themeColor="text1"/>
        </w:rPr>
        <w:t>количество мероприятий по обучению для работников, состоящих в кадровом резерве, относительно общего количества мероприятий по обучению;</w:t>
      </w:r>
    </w:p>
    <w:p w14:paraId="7BF2A3F0" w14:textId="085065FB" w:rsidR="00246D7E" w:rsidRP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246D7E" w:rsidRPr="00246D7E">
        <w:rPr>
          <w:color w:val="000000" w:themeColor="text1"/>
        </w:rPr>
        <w:t>количество назначений на новые должности работников, состоявших в кадровом резерве, относительно общего количества резервистов;</w:t>
      </w:r>
    </w:p>
    <w:p w14:paraId="3B27DE2E" w14:textId="1A2D35AD" w:rsidR="00246D7E" w:rsidRDefault="00491DCB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4) </w:t>
      </w:r>
      <w:r w:rsidR="00246D7E" w:rsidRPr="00246D7E">
        <w:rPr>
          <w:color w:val="000000" w:themeColor="text1"/>
        </w:rPr>
        <w:t xml:space="preserve">количество женщин на руководящих постах </w:t>
      </w:r>
      <w:r w:rsidR="00022A04">
        <w:rPr>
          <w:color w:val="000000" w:themeColor="text1"/>
        </w:rPr>
        <w:t>Банка</w:t>
      </w:r>
      <w:r w:rsidR="00246D7E" w:rsidRPr="00246D7E">
        <w:rPr>
          <w:color w:val="000000" w:themeColor="text1"/>
        </w:rPr>
        <w:t>.</w:t>
      </w:r>
    </w:p>
    <w:p w14:paraId="60B0868F" w14:textId="77777777" w:rsidR="00022A04" w:rsidRPr="002C7AE3" w:rsidRDefault="00022A04" w:rsidP="00246D7E">
      <w:pPr>
        <w:pStyle w:val="af0"/>
        <w:spacing w:before="120" w:beforeAutospacing="0" w:after="0" w:afterAutospacing="0"/>
        <w:ind w:firstLine="567"/>
        <w:jc w:val="both"/>
        <w:rPr>
          <w:color w:val="000000" w:themeColor="text1"/>
        </w:rPr>
      </w:pPr>
    </w:p>
    <w:p w14:paraId="2631D476" w14:textId="08E83452" w:rsidR="00022A04" w:rsidRPr="00220494" w:rsidRDefault="00022A04" w:rsidP="00022A04">
      <w:pPr>
        <w:pStyle w:val="af1"/>
        <w:spacing w:before="120" w:after="0" w:line="240" w:lineRule="auto"/>
        <w:ind w:left="862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54" w:name="_Toc171609567"/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>§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12</w:t>
      </w:r>
      <w:r w:rsidRPr="002204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Администрирование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HR</w:t>
      </w:r>
      <w:r w:rsidRPr="00022A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процессов</w:t>
      </w:r>
      <w:bookmarkEnd w:id="54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4FE80611" w14:textId="01D6E925" w:rsidR="00022A04" w:rsidRPr="00022A04" w:rsidRDefault="00022A04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46595A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. </w:t>
      </w:r>
      <w:r w:rsidRPr="00022A04">
        <w:rPr>
          <w:color w:val="000000" w:themeColor="text1"/>
          <w:sz w:val="24"/>
          <w:szCs w:val="24"/>
        </w:rPr>
        <w:t>Целевое состояние бизнес-процессов в сфере развития и поддержания корпоративной культуры определяется тем, что:</w:t>
      </w:r>
    </w:p>
    <w:p w14:paraId="133D9DAF" w14:textId="5370FBB3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022A04" w:rsidRPr="00022A04">
        <w:rPr>
          <w:color w:val="000000" w:themeColor="text1"/>
          <w:sz w:val="24"/>
          <w:szCs w:val="24"/>
        </w:rPr>
        <w:t>кадровое делопроизводство ведется в полном соответствии с трудовым законодательством Республики Казахстан;</w:t>
      </w:r>
    </w:p>
    <w:p w14:paraId="3DD6FE71" w14:textId="3074D14E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022A04" w:rsidRPr="00022A04">
        <w:rPr>
          <w:color w:val="000000" w:themeColor="text1"/>
          <w:sz w:val="24"/>
          <w:szCs w:val="24"/>
        </w:rPr>
        <w:t xml:space="preserve">все руководители и работники </w:t>
      </w:r>
      <w:r w:rsidR="00022A04">
        <w:rPr>
          <w:color w:val="000000" w:themeColor="text1"/>
          <w:sz w:val="24"/>
          <w:szCs w:val="24"/>
        </w:rPr>
        <w:t>Банка</w:t>
      </w:r>
      <w:r w:rsidR="00022A04" w:rsidRPr="00022A04">
        <w:rPr>
          <w:color w:val="000000" w:themeColor="text1"/>
          <w:sz w:val="24"/>
          <w:szCs w:val="24"/>
        </w:rPr>
        <w:t xml:space="preserve"> осведомлены и соблюдают требования трудового законодательства Республики Казахстан;</w:t>
      </w:r>
    </w:p>
    <w:p w14:paraId="7BEC13E8" w14:textId="0C8E578F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022A04" w:rsidRPr="00022A04">
        <w:rPr>
          <w:color w:val="000000" w:themeColor="text1"/>
          <w:sz w:val="24"/>
          <w:szCs w:val="24"/>
        </w:rPr>
        <w:t>отчетность и внутренний документооборот стандартизированы;</w:t>
      </w:r>
    </w:p>
    <w:p w14:paraId="2AC4A9D6" w14:textId="4BC1C198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022A04" w:rsidRPr="00022A04">
        <w:rPr>
          <w:color w:val="000000" w:themeColor="text1"/>
          <w:sz w:val="24"/>
          <w:szCs w:val="24"/>
        </w:rPr>
        <w:t>проведена автоматизация всех административных процессов по основным направлениям HR (расчет заработной платы, документация);</w:t>
      </w:r>
    </w:p>
    <w:p w14:paraId="55B448A3" w14:textId="632CCA58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022A04" w:rsidRPr="00022A04">
        <w:rPr>
          <w:color w:val="000000" w:themeColor="text1"/>
          <w:sz w:val="24"/>
          <w:szCs w:val="24"/>
        </w:rPr>
        <w:t>существует единая для всех функций HR IT-система, содержащая подробные сведения обо всех работниках;</w:t>
      </w:r>
    </w:p>
    <w:p w14:paraId="00538383" w14:textId="485B81E9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022A04" w:rsidRPr="00022A04">
        <w:rPr>
          <w:color w:val="000000" w:themeColor="text1"/>
          <w:sz w:val="24"/>
          <w:szCs w:val="24"/>
        </w:rPr>
        <w:t xml:space="preserve">четко определена структура взаимоотношений и ответственность за процессы между HR и функциональными руководителями; </w:t>
      </w:r>
    </w:p>
    <w:p w14:paraId="1EE8FA74" w14:textId="7993AFB7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022A04" w:rsidRPr="00022A04">
        <w:rPr>
          <w:color w:val="000000" w:themeColor="text1"/>
          <w:sz w:val="24"/>
          <w:szCs w:val="24"/>
        </w:rPr>
        <w:t>HR-функция предоставляет высокое качество услуг функциональным руководителям;</w:t>
      </w:r>
    </w:p>
    <w:p w14:paraId="6ADD0104" w14:textId="31C90B26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022A04" w:rsidRPr="00022A04">
        <w:rPr>
          <w:color w:val="000000" w:themeColor="text1"/>
          <w:sz w:val="24"/>
          <w:szCs w:val="24"/>
        </w:rPr>
        <w:t xml:space="preserve">между HR </w:t>
      </w:r>
      <w:r w:rsidR="00022A04">
        <w:rPr>
          <w:color w:val="000000" w:themeColor="text1"/>
          <w:sz w:val="24"/>
          <w:szCs w:val="24"/>
        </w:rPr>
        <w:t xml:space="preserve">Банка </w:t>
      </w:r>
      <w:r w:rsidR="00022A04" w:rsidRPr="00022A04">
        <w:rPr>
          <w:color w:val="000000" w:themeColor="text1"/>
          <w:sz w:val="24"/>
          <w:szCs w:val="24"/>
        </w:rPr>
        <w:t xml:space="preserve">выстроена система регулярного обмена опытом и знаниями, разработка основных политик и документов проходит по единым принципам и стандартам. </w:t>
      </w:r>
    </w:p>
    <w:p w14:paraId="3B7CEC9E" w14:textId="77777777" w:rsidR="00022A04" w:rsidRPr="00022A04" w:rsidRDefault="00022A04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022A04">
        <w:rPr>
          <w:color w:val="000000" w:themeColor="text1"/>
          <w:sz w:val="24"/>
          <w:szCs w:val="24"/>
        </w:rPr>
        <w:t>Контрольными ключевыми показателями эффективной деятельности по направлению развития и поддержания корпоративной культуры являются:</w:t>
      </w:r>
    </w:p>
    <w:p w14:paraId="428E2E1C" w14:textId="40B3E10B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1) </w:t>
      </w:r>
      <w:r w:rsidR="00022A04" w:rsidRPr="00022A04">
        <w:rPr>
          <w:color w:val="000000" w:themeColor="text1"/>
          <w:sz w:val="24"/>
          <w:szCs w:val="24"/>
        </w:rPr>
        <w:t xml:space="preserve">единая достоверная корпоративная система учета данных персонала; </w:t>
      </w:r>
    </w:p>
    <w:p w14:paraId="638BB14D" w14:textId="32EB2337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 </w:t>
      </w:r>
      <w:r w:rsidR="00022A04" w:rsidRPr="00022A04">
        <w:rPr>
          <w:color w:val="000000" w:themeColor="text1"/>
          <w:sz w:val="24"/>
          <w:szCs w:val="24"/>
        </w:rPr>
        <w:t>своевременность реализуемых кадровых процедур;</w:t>
      </w:r>
    </w:p>
    <w:p w14:paraId="011DBB9B" w14:textId="7D04992D" w:rsidR="00022A04" w:rsidRPr="00022A04" w:rsidRDefault="00491DCB" w:rsidP="00022A0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3) </w:t>
      </w:r>
      <w:r w:rsidR="00022A04" w:rsidRPr="00022A04">
        <w:rPr>
          <w:color w:val="000000" w:themeColor="text1"/>
          <w:sz w:val="24"/>
          <w:szCs w:val="24"/>
        </w:rPr>
        <w:t>отсутствие замечаний и штрафов, положительные оценки со стороны проверяющих органов по результатам проверок.</w:t>
      </w:r>
    </w:p>
    <w:p w14:paraId="68B79B95" w14:textId="77777777" w:rsidR="002C7AE3" w:rsidRDefault="002C7AE3" w:rsidP="002C7AE3">
      <w:pPr>
        <w:pStyle w:val="af0"/>
        <w:spacing w:before="120" w:beforeAutospacing="0" w:after="0" w:afterAutospacing="0"/>
        <w:ind w:firstLine="360"/>
        <w:jc w:val="both"/>
        <w:rPr>
          <w:color w:val="000000" w:themeColor="text1"/>
        </w:rPr>
      </w:pPr>
    </w:p>
    <w:p w14:paraId="66D88475" w14:textId="77777777" w:rsidR="002C7AE3" w:rsidRPr="00220494" w:rsidRDefault="002C7AE3" w:rsidP="002C7AE3">
      <w:pPr>
        <w:pStyle w:val="af0"/>
        <w:spacing w:before="120" w:beforeAutospacing="0" w:after="0" w:afterAutospacing="0"/>
        <w:ind w:left="360"/>
        <w:jc w:val="center"/>
        <w:outlineLvl w:val="0"/>
        <w:rPr>
          <w:b/>
          <w:color w:val="000000"/>
        </w:rPr>
      </w:pPr>
      <w:bookmarkStart w:id="55" w:name="_Toc171609568"/>
      <w:r w:rsidRPr="00220494">
        <w:rPr>
          <w:b/>
          <w:color w:val="000000"/>
        </w:rPr>
        <w:t>Глава 4. Мониторинг и контроль исполнения Кадровой политики</w:t>
      </w:r>
      <w:bookmarkEnd w:id="55"/>
    </w:p>
    <w:p w14:paraId="129B20A9" w14:textId="1A281024" w:rsidR="002C7AE3" w:rsidRPr="002C7AE3" w:rsidRDefault="00022A04" w:rsidP="00F172A4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6595A">
        <w:rPr>
          <w:sz w:val="24"/>
          <w:szCs w:val="24"/>
        </w:rPr>
        <w:t>6</w:t>
      </w:r>
      <w:r w:rsidR="002C7AE3" w:rsidRPr="002C7AE3">
        <w:rPr>
          <w:sz w:val="24"/>
          <w:szCs w:val="24"/>
        </w:rPr>
        <w:t>. Совет директоров Банка определяет Правление ответственным за разработку и представление на утверждение проекта Кадровой политики Банка.</w:t>
      </w:r>
    </w:p>
    <w:p w14:paraId="6440C0B8" w14:textId="28E8D17C" w:rsidR="002C7AE3" w:rsidRPr="002C7AE3" w:rsidRDefault="002C7AE3" w:rsidP="00F172A4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2C7AE3">
        <w:rPr>
          <w:sz w:val="24"/>
          <w:szCs w:val="24"/>
        </w:rPr>
        <w:t>4</w:t>
      </w:r>
      <w:r w:rsidR="0046595A">
        <w:rPr>
          <w:sz w:val="24"/>
          <w:szCs w:val="24"/>
        </w:rPr>
        <w:t>7</w:t>
      </w:r>
      <w:r w:rsidRPr="002C7AE3">
        <w:rPr>
          <w:sz w:val="24"/>
          <w:szCs w:val="24"/>
        </w:rPr>
        <w:t xml:space="preserve">. </w:t>
      </w:r>
      <w:r w:rsidRPr="002C7AE3">
        <w:rPr>
          <w:color w:val="000000" w:themeColor="text1"/>
          <w:sz w:val="24"/>
          <w:szCs w:val="24"/>
        </w:rPr>
        <w:t>Правление Банка не реже 1 раза в полугодие проводит мониторинг соответствия Кадровой политики стратегии, организационной структуре, профилю рисков Банка, достигнутым результатам и требованиям законодательства Республики Казахстан, а также осуще</w:t>
      </w:r>
      <w:r w:rsidR="00D13935">
        <w:rPr>
          <w:color w:val="000000" w:themeColor="text1"/>
          <w:sz w:val="24"/>
          <w:szCs w:val="24"/>
        </w:rPr>
        <w:t xml:space="preserve">ствляет мониторинг соответствия </w:t>
      </w:r>
      <w:r w:rsidR="00DC2198" w:rsidRPr="002C7AE3">
        <w:rPr>
          <w:color w:val="000000" w:themeColor="text1"/>
          <w:sz w:val="24"/>
          <w:szCs w:val="24"/>
        </w:rPr>
        <w:t>организационной структуры,</w:t>
      </w:r>
      <w:r w:rsidRPr="002C7AE3">
        <w:rPr>
          <w:color w:val="000000" w:themeColor="text1"/>
          <w:sz w:val="24"/>
          <w:szCs w:val="24"/>
        </w:rPr>
        <w:t xml:space="preserve"> текущей рыночной и экономической ситуации, профилю рисков и финансовому потенциалу Банка, мониторинг и контроль за соблюдением Банком и его работниками Кадровой политики. </w:t>
      </w:r>
    </w:p>
    <w:p w14:paraId="232E3E11" w14:textId="5821DD4E" w:rsidR="002C7AE3" w:rsidRPr="002C7AE3" w:rsidRDefault="002C7AE3" w:rsidP="00F172A4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>4</w:t>
      </w:r>
      <w:r w:rsidR="0046595A">
        <w:rPr>
          <w:color w:val="000000" w:themeColor="text1"/>
          <w:sz w:val="24"/>
          <w:szCs w:val="24"/>
        </w:rPr>
        <w:t>8</w:t>
      </w:r>
      <w:r w:rsidRPr="002C7AE3">
        <w:rPr>
          <w:color w:val="000000" w:themeColor="text1"/>
          <w:sz w:val="24"/>
          <w:szCs w:val="24"/>
        </w:rPr>
        <w:t xml:space="preserve">. </w:t>
      </w:r>
      <w:r w:rsidRPr="002C7AE3">
        <w:rPr>
          <w:color w:val="000000"/>
          <w:sz w:val="24"/>
          <w:szCs w:val="24"/>
        </w:rPr>
        <w:t xml:space="preserve">Правление Банка по итогам проведенного мониторинга подготавливает и одобряет </w:t>
      </w:r>
      <w:r w:rsidR="00220494">
        <w:rPr>
          <w:color w:val="000000"/>
          <w:sz w:val="24"/>
          <w:szCs w:val="24"/>
        </w:rPr>
        <w:t xml:space="preserve">в рамках Отчета Правления Банка </w:t>
      </w:r>
      <w:r w:rsidR="00D0136C">
        <w:rPr>
          <w:color w:val="000000"/>
          <w:sz w:val="24"/>
          <w:szCs w:val="24"/>
        </w:rPr>
        <w:t>информацию</w:t>
      </w:r>
      <w:r w:rsidRPr="002C7AE3">
        <w:rPr>
          <w:color w:val="000000"/>
          <w:sz w:val="24"/>
          <w:szCs w:val="24"/>
        </w:rPr>
        <w:t xml:space="preserve"> об исполнении Кадровой политики Банка за полугодие и направляет его Комитету по кадрам, вознаграждениям и социальным </w:t>
      </w:r>
      <w:r w:rsidR="00D0136C">
        <w:rPr>
          <w:color w:val="000000"/>
          <w:sz w:val="24"/>
          <w:szCs w:val="24"/>
        </w:rPr>
        <w:t xml:space="preserve">выплатам </w:t>
      </w:r>
      <w:r w:rsidRPr="002C7AE3">
        <w:rPr>
          <w:color w:val="000000"/>
          <w:sz w:val="24"/>
          <w:szCs w:val="24"/>
        </w:rPr>
        <w:t xml:space="preserve">Совета директоров Банка для </w:t>
      </w:r>
      <w:r w:rsidR="00D0136C">
        <w:rPr>
          <w:color w:val="000000"/>
          <w:sz w:val="24"/>
          <w:szCs w:val="24"/>
        </w:rPr>
        <w:t>утверждения</w:t>
      </w:r>
      <w:r w:rsidRPr="002C7AE3">
        <w:rPr>
          <w:color w:val="000000"/>
          <w:sz w:val="24"/>
          <w:szCs w:val="24"/>
        </w:rPr>
        <w:t xml:space="preserve"> Совету директоров Банка. </w:t>
      </w:r>
    </w:p>
    <w:p w14:paraId="3D73CBE9" w14:textId="2D44B681" w:rsidR="002C7AE3" w:rsidRPr="002C7AE3" w:rsidRDefault="002C7AE3" w:rsidP="00F172A4">
      <w:pPr>
        <w:tabs>
          <w:tab w:val="left" w:pos="851"/>
        </w:tabs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2C7AE3">
        <w:rPr>
          <w:color w:val="000000" w:themeColor="text1"/>
          <w:sz w:val="24"/>
          <w:szCs w:val="24"/>
        </w:rPr>
        <w:t>4</w:t>
      </w:r>
      <w:r w:rsidR="0046595A">
        <w:rPr>
          <w:color w:val="000000" w:themeColor="text1"/>
          <w:sz w:val="24"/>
          <w:szCs w:val="24"/>
        </w:rPr>
        <w:t>9</w:t>
      </w:r>
      <w:r w:rsidRPr="002C7AE3">
        <w:rPr>
          <w:color w:val="000000" w:themeColor="text1"/>
          <w:sz w:val="24"/>
          <w:szCs w:val="24"/>
        </w:rPr>
        <w:t xml:space="preserve">. </w:t>
      </w:r>
      <w:bookmarkStart w:id="56" w:name="_Toc405291410"/>
      <w:bookmarkStart w:id="57" w:name="_Toc405291470"/>
      <w:bookmarkStart w:id="58" w:name="_Toc405379210"/>
      <w:r w:rsidRPr="002C7AE3">
        <w:rPr>
          <w:sz w:val="24"/>
          <w:szCs w:val="24"/>
        </w:rPr>
        <w:t xml:space="preserve">Совет директоров Банка, по итогам проведенного Правлением мониторинга, </w:t>
      </w:r>
      <w:r w:rsidR="00D0136C">
        <w:rPr>
          <w:sz w:val="24"/>
          <w:szCs w:val="24"/>
        </w:rPr>
        <w:t xml:space="preserve">утверждает </w:t>
      </w:r>
      <w:r w:rsidR="00D0136C" w:rsidRPr="00D0136C">
        <w:rPr>
          <w:sz w:val="24"/>
          <w:szCs w:val="24"/>
        </w:rPr>
        <w:t xml:space="preserve">Отчет Правления Банка </w:t>
      </w:r>
      <w:r w:rsidR="00D0136C">
        <w:rPr>
          <w:sz w:val="24"/>
          <w:szCs w:val="24"/>
        </w:rPr>
        <w:t xml:space="preserve">и </w:t>
      </w:r>
      <w:r w:rsidR="00D0136C" w:rsidRPr="00D0136C">
        <w:rPr>
          <w:sz w:val="24"/>
          <w:szCs w:val="24"/>
        </w:rPr>
        <w:t xml:space="preserve">информацию об исполнении Кадровой политики Банка </w:t>
      </w:r>
      <w:r w:rsidRPr="002C7AE3">
        <w:rPr>
          <w:sz w:val="24"/>
          <w:szCs w:val="24"/>
        </w:rPr>
        <w:t xml:space="preserve">и, при необходимости, поручает Правлению обеспечить принятие мер по соблюдению требований Кадровой политики Банка и (или) подготовить проект изменений и дополнений в Кадровую политику Банка. </w:t>
      </w:r>
    </w:p>
    <w:bookmarkEnd w:id="56"/>
    <w:bookmarkEnd w:id="57"/>
    <w:bookmarkEnd w:id="58"/>
    <w:p w14:paraId="1E628210" w14:textId="793E2EE9" w:rsidR="002C7AE3" w:rsidRPr="002C7AE3" w:rsidRDefault="0046595A" w:rsidP="00F172A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50</w:t>
      </w:r>
      <w:r w:rsidR="002C7AE3" w:rsidRPr="002C7AE3">
        <w:rPr>
          <w:color w:val="000000" w:themeColor="text1"/>
          <w:sz w:val="24"/>
          <w:szCs w:val="24"/>
        </w:rPr>
        <w:t xml:space="preserve">. Работники могут сообщить о нарушении </w:t>
      </w:r>
      <w:r w:rsidR="00D0136C">
        <w:rPr>
          <w:color w:val="000000" w:themeColor="text1"/>
          <w:sz w:val="24"/>
          <w:szCs w:val="24"/>
        </w:rPr>
        <w:t>положений Кадровой политики на "</w:t>
      </w:r>
      <w:r w:rsidR="002C7AE3" w:rsidRPr="002C7AE3">
        <w:rPr>
          <w:color w:val="000000" w:themeColor="text1"/>
          <w:sz w:val="24"/>
          <w:szCs w:val="24"/>
        </w:rPr>
        <w:t>горячую линию</w:t>
      </w:r>
      <w:r w:rsidR="00D0136C">
        <w:rPr>
          <w:color w:val="000000" w:themeColor="text1"/>
          <w:sz w:val="24"/>
          <w:szCs w:val="24"/>
        </w:rPr>
        <w:t>"</w:t>
      </w:r>
      <w:r w:rsidR="002C7AE3" w:rsidRPr="002C7AE3">
        <w:rPr>
          <w:color w:val="000000" w:themeColor="text1"/>
          <w:sz w:val="24"/>
          <w:szCs w:val="24"/>
        </w:rPr>
        <w:t xml:space="preserve"> на </w:t>
      </w:r>
      <w:hyperlink r:id="rId10" w:history="1">
        <w:r w:rsidR="002C7AE3" w:rsidRPr="002C7AE3">
          <w:rPr>
            <w:rStyle w:val="af8"/>
            <w:sz w:val="24"/>
            <w:szCs w:val="24"/>
            <w:lang w:val="en-US"/>
          </w:rPr>
          <w:t>HR</w:t>
        </w:r>
        <w:r w:rsidR="002C7AE3" w:rsidRPr="002C7AE3">
          <w:rPr>
            <w:rStyle w:val="af8"/>
            <w:sz w:val="24"/>
            <w:szCs w:val="24"/>
          </w:rPr>
          <w:t>@hcsbk.kz</w:t>
        </w:r>
      </w:hyperlink>
      <w:r w:rsidR="002C7AE3" w:rsidRPr="002C7AE3">
        <w:rPr>
          <w:color w:val="000000" w:themeColor="text1"/>
          <w:sz w:val="24"/>
          <w:szCs w:val="24"/>
        </w:rPr>
        <w:t xml:space="preserve">, при необходимости работник может обратиться анонимно. </w:t>
      </w:r>
    </w:p>
    <w:p w14:paraId="4424602D" w14:textId="012B3869" w:rsidR="002C7AE3" w:rsidRDefault="0046595A" w:rsidP="00F172A4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51</w:t>
      </w:r>
      <w:r w:rsidR="002C7AE3" w:rsidRPr="002C7AE3">
        <w:rPr>
          <w:color w:val="000000" w:themeColor="text1"/>
          <w:sz w:val="24"/>
          <w:szCs w:val="24"/>
        </w:rPr>
        <w:t xml:space="preserve">. Все факты нарушения Кадровой политики рассматривает Комитет по кадровым вопросам Банка с привлечением Главного </w:t>
      </w:r>
      <w:proofErr w:type="spellStart"/>
      <w:r w:rsidR="002C7AE3" w:rsidRPr="002C7AE3">
        <w:rPr>
          <w:color w:val="000000" w:themeColor="text1"/>
          <w:sz w:val="24"/>
          <w:szCs w:val="24"/>
        </w:rPr>
        <w:t>комплаенс</w:t>
      </w:r>
      <w:proofErr w:type="spellEnd"/>
      <w:r w:rsidR="002C7AE3" w:rsidRPr="002C7AE3">
        <w:rPr>
          <w:color w:val="000000" w:themeColor="text1"/>
          <w:sz w:val="24"/>
          <w:szCs w:val="24"/>
        </w:rPr>
        <w:t xml:space="preserve"> - контролера.</w:t>
      </w:r>
    </w:p>
    <w:p w14:paraId="428959AD" w14:textId="4A75F6B3" w:rsidR="000B5893" w:rsidRPr="000B5893" w:rsidRDefault="0046595A" w:rsidP="000B589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52</w:t>
      </w:r>
      <w:r w:rsidR="000B5893" w:rsidRPr="000B5893">
        <w:rPr>
          <w:color w:val="000000" w:themeColor="text1"/>
          <w:sz w:val="24"/>
          <w:szCs w:val="24"/>
        </w:rPr>
        <w:t xml:space="preserve">. Ключевые инициативы по реализации стратегических задач </w:t>
      </w:r>
    </w:p>
    <w:p w14:paraId="2A421C23" w14:textId="374F010C" w:rsidR="000B5893" w:rsidRPr="000B5893" w:rsidRDefault="000B5893" w:rsidP="000B589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0B5893">
        <w:rPr>
          <w:color w:val="000000" w:themeColor="text1"/>
          <w:sz w:val="24"/>
          <w:szCs w:val="24"/>
        </w:rPr>
        <w:t xml:space="preserve">Достижение задач настоящей </w:t>
      </w:r>
      <w:r>
        <w:rPr>
          <w:color w:val="000000" w:themeColor="text1"/>
          <w:sz w:val="24"/>
          <w:szCs w:val="24"/>
        </w:rPr>
        <w:t>К</w:t>
      </w:r>
      <w:r w:rsidRPr="000B5893">
        <w:rPr>
          <w:color w:val="000000" w:themeColor="text1"/>
          <w:sz w:val="24"/>
          <w:szCs w:val="24"/>
        </w:rPr>
        <w:t>адровой политики и целевых состояний по бизнес-процессам требует разработки пошагового плана реализации каждой поставленной задачи.</w:t>
      </w:r>
    </w:p>
    <w:p w14:paraId="453E3FD5" w14:textId="1945EA6E" w:rsidR="000B5893" w:rsidRPr="000B5893" w:rsidRDefault="000B5893" w:rsidP="000B589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0B5893">
        <w:rPr>
          <w:color w:val="000000" w:themeColor="text1"/>
          <w:sz w:val="24"/>
          <w:szCs w:val="24"/>
        </w:rPr>
        <w:t xml:space="preserve">Своевременная реализация </w:t>
      </w:r>
      <w:r>
        <w:rPr>
          <w:color w:val="000000" w:themeColor="text1"/>
          <w:sz w:val="24"/>
          <w:szCs w:val="24"/>
        </w:rPr>
        <w:t>К</w:t>
      </w:r>
      <w:r w:rsidRPr="000B5893">
        <w:rPr>
          <w:color w:val="000000" w:themeColor="text1"/>
          <w:sz w:val="24"/>
          <w:szCs w:val="24"/>
        </w:rPr>
        <w:t>адровой политики решается через определение приоритетности задач и качественное планирование этапов внедрения изменений.</w:t>
      </w:r>
    </w:p>
    <w:p w14:paraId="0023B569" w14:textId="77777777" w:rsidR="000B5893" w:rsidRPr="000B5893" w:rsidRDefault="000B5893" w:rsidP="000B589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0B5893">
        <w:rPr>
          <w:color w:val="000000" w:themeColor="text1"/>
          <w:sz w:val="24"/>
          <w:szCs w:val="24"/>
        </w:rPr>
        <w:t>Все внедренные инициативы подразумевают периодический мониторинг и корректировку.</w:t>
      </w:r>
    </w:p>
    <w:p w14:paraId="74F32740" w14:textId="47E34E5D" w:rsidR="000B5893" w:rsidRPr="000B5893" w:rsidRDefault="000B5893" w:rsidP="000B589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0B5893">
        <w:rPr>
          <w:color w:val="000000" w:themeColor="text1"/>
          <w:sz w:val="24"/>
          <w:szCs w:val="24"/>
        </w:rPr>
        <w:t xml:space="preserve">Эффективность реализации </w:t>
      </w:r>
      <w:r>
        <w:rPr>
          <w:color w:val="000000" w:themeColor="text1"/>
          <w:sz w:val="24"/>
          <w:szCs w:val="24"/>
        </w:rPr>
        <w:t>К</w:t>
      </w:r>
      <w:r w:rsidRPr="000B5893">
        <w:rPr>
          <w:color w:val="000000" w:themeColor="text1"/>
          <w:sz w:val="24"/>
          <w:szCs w:val="24"/>
        </w:rPr>
        <w:t xml:space="preserve">адровой политики определяется согласно соответствию ключевым показателям эффективности </w:t>
      </w:r>
      <w:r>
        <w:rPr>
          <w:color w:val="000000" w:themeColor="text1"/>
          <w:sz w:val="24"/>
          <w:szCs w:val="24"/>
        </w:rPr>
        <w:t>Банка</w:t>
      </w:r>
      <w:r w:rsidRPr="000B5893">
        <w:rPr>
          <w:color w:val="000000" w:themeColor="text1"/>
          <w:sz w:val="24"/>
          <w:szCs w:val="24"/>
        </w:rPr>
        <w:t xml:space="preserve"> в области управления человеческими ресурсами (приложение № 1).</w:t>
      </w:r>
    </w:p>
    <w:p w14:paraId="2F35C59A" w14:textId="72DD3E02" w:rsidR="000B5893" w:rsidRPr="000B5893" w:rsidRDefault="0046595A" w:rsidP="000B589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53</w:t>
      </w:r>
      <w:r w:rsidR="000B5893" w:rsidRPr="000B5893">
        <w:rPr>
          <w:color w:val="000000" w:themeColor="text1"/>
          <w:sz w:val="24"/>
          <w:szCs w:val="24"/>
        </w:rPr>
        <w:t xml:space="preserve">. Условия для реализации </w:t>
      </w:r>
      <w:r w:rsidR="000B5893">
        <w:rPr>
          <w:color w:val="000000" w:themeColor="text1"/>
          <w:sz w:val="24"/>
          <w:szCs w:val="24"/>
        </w:rPr>
        <w:t>К</w:t>
      </w:r>
      <w:r w:rsidR="000B5893" w:rsidRPr="000B5893">
        <w:rPr>
          <w:color w:val="000000" w:themeColor="text1"/>
          <w:sz w:val="24"/>
          <w:szCs w:val="24"/>
        </w:rPr>
        <w:t>адровой политики:</w:t>
      </w:r>
    </w:p>
    <w:p w14:paraId="3CEA76D8" w14:textId="7A711AC6" w:rsidR="000B5893" w:rsidRPr="000B5893" w:rsidRDefault="00491DCB" w:rsidP="000B589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1) </w:t>
      </w:r>
      <w:r w:rsidR="000B5893" w:rsidRPr="000B5893">
        <w:rPr>
          <w:color w:val="000000" w:themeColor="text1"/>
          <w:sz w:val="24"/>
          <w:szCs w:val="24"/>
        </w:rPr>
        <w:t xml:space="preserve">критически важным условием является поддержка руководящих работников </w:t>
      </w:r>
      <w:r w:rsidR="000B5893">
        <w:rPr>
          <w:color w:val="000000" w:themeColor="text1"/>
          <w:sz w:val="24"/>
          <w:szCs w:val="24"/>
        </w:rPr>
        <w:t>Банка</w:t>
      </w:r>
      <w:r w:rsidR="000B5893" w:rsidRPr="000B5893">
        <w:rPr>
          <w:color w:val="000000" w:themeColor="text1"/>
          <w:sz w:val="24"/>
          <w:szCs w:val="24"/>
        </w:rPr>
        <w:t xml:space="preserve">, осознание важности человеческого капитала и готовность следовать изложенным принципам </w:t>
      </w:r>
      <w:r w:rsidR="000B5893">
        <w:rPr>
          <w:color w:val="000000" w:themeColor="text1"/>
          <w:sz w:val="24"/>
          <w:szCs w:val="24"/>
        </w:rPr>
        <w:t>К</w:t>
      </w:r>
      <w:r w:rsidR="000B5893" w:rsidRPr="000B5893">
        <w:rPr>
          <w:color w:val="000000" w:themeColor="text1"/>
          <w:sz w:val="24"/>
          <w:szCs w:val="24"/>
        </w:rPr>
        <w:t>адровой политики и внутренних документов;</w:t>
      </w:r>
    </w:p>
    <w:p w14:paraId="09DE0467" w14:textId="48459444" w:rsidR="000B5893" w:rsidRPr="000B5893" w:rsidRDefault="00491DCB" w:rsidP="000B589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2) </w:t>
      </w:r>
      <w:r w:rsidR="000B5893" w:rsidRPr="000B5893">
        <w:rPr>
          <w:color w:val="000000" w:themeColor="text1"/>
          <w:sz w:val="24"/>
          <w:szCs w:val="24"/>
        </w:rPr>
        <w:t xml:space="preserve">реализация </w:t>
      </w:r>
      <w:r w:rsidR="000B5893">
        <w:rPr>
          <w:color w:val="000000" w:themeColor="text1"/>
          <w:sz w:val="24"/>
          <w:szCs w:val="24"/>
        </w:rPr>
        <w:t>К</w:t>
      </w:r>
      <w:r w:rsidR="000B5893" w:rsidRPr="000B5893">
        <w:rPr>
          <w:color w:val="000000" w:themeColor="text1"/>
          <w:sz w:val="24"/>
          <w:szCs w:val="24"/>
        </w:rPr>
        <w:t xml:space="preserve">адровой политики возможна в случае наличия развитых </w:t>
      </w:r>
      <w:r w:rsidR="000B5893" w:rsidRPr="000B5893">
        <w:rPr>
          <w:color w:val="000000" w:themeColor="text1"/>
          <w:sz w:val="24"/>
          <w:szCs w:val="24"/>
        </w:rPr>
        <w:lastRenderedPageBreak/>
        <w:t>информационных систем по управлению персоналом;</w:t>
      </w:r>
    </w:p>
    <w:p w14:paraId="1A1F26E4" w14:textId="7B3F217A" w:rsidR="000B5893" w:rsidRPr="002C7AE3" w:rsidRDefault="00491DCB" w:rsidP="000B5893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3) </w:t>
      </w:r>
      <w:r w:rsidR="000B5893" w:rsidRPr="000B5893">
        <w:rPr>
          <w:color w:val="000000" w:themeColor="text1"/>
          <w:sz w:val="24"/>
          <w:szCs w:val="24"/>
        </w:rPr>
        <w:t xml:space="preserve">формирование </w:t>
      </w:r>
      <w:r w:rsidR="000B5893">
        <w:rPr>
          <w:color w:val="000000" w:themeColor="text1"/>
          <w:sz w:val="24"/>
          <w:szCs w:val="24"/>
        </w:rPr>
        <w:t>Банка</w:t>
      </w:r>
      <w:r w:rsidR="000B5893" w:rsidRPr="000B5893">
        <w:rPr>
          <w:color w:val="000000" w:themeColor="text1"/>
          <w:sz w:val="24"/>
          <w:szCs w:val="24"/>
        </w:rPr>
        <w:t xml:space="preserve"> ежегодных планов мероприятий по повышению уровня вовлеченности работников </w:t>
      </w:r>
      <w:r w:rsidR="000B5893">
        <w:rPr>
          <w:color w:val="000000" w:themeColor="text1"/>
          <w:sz w:val="24"/>
          <w:szCs w:val="24"/>
        </w:rPr>
        <w:t>Банка</w:t>
      </w:r>
      <w:r w:rsidR="000B5893" w:rsidRPr="000B5893">
        <w:rPr>
          <w:color w:val="000000" w:themeColor="text1"/>
          <w:sz w:val="24"/>
          <w:szCs w:val="24"/>
        </w:rPr>
        <w:t xml:space="preserve"> (приложение № 2).</w:t>
      </w:r>
    </w:p>
    <w:p w14:paraId="428A7950" w14:textId="77777777" w:rsidR="002C7AE3" w:rsidRDefault="002C7AE3" w:rsidP="002C7AE3">
      <w:pPr>
        <w:spacing w:before="120"/>
        <w:ind w:firstLine="360"/>
        <w:jc w:val="both"/>
        <w:rPr>
          <w:color w:val="000000" w:themeColor="text1"/>
          <w:sz w:val="24"/>
          <w:szCs w:val="24"/>
        </w:rPr>
      </w:pPr>
    </w:p>
    <w:p w14:paraId="555CB92B" w14:textId="6C7C4FC1" w:rsidR="002C7AE3" w:rsidRPr="00D0136C" w:rsidRDefault="00F172A4" w:rsidP="00D0136C">
      <w:pPr>
        <w:pStyle w:val="1"/>
        <w:keepNext w:val="0"/>
        <w:tabs>
          <w:tab w:val="left" w:pos="284"/>
          <w:tab w:val="left" w:pos="426"/>
          <w:tab w:val="num" w:pos="858"/>
        </w:tabs>
        <w:spacing w:before="120" w:after="0"/>
        <w:jc w:val="center"/>
        <w:rPr>
          <w:rFonts w:ascii="Times New Roman" w:hAnsi="Times New Roman"/>
          <w:sz w:val="24"/>
          <w:szCs w:val="24"/>
        </w:rPr>
      </w:pPr>
      <w:bookmarkStart w:id="59" w:name="_Toc171609569"/>
      <w:r>
        <w:rPr>
          <w:rFonts w:ascii="Times New Roman" w:hAnsi="Times New Roman"/>
          <w:sz w:val="24"/>
          <w:szCs w:val="24"/>
        </w:rPr>
        <w:t xml:space="preserve">Глава </w:t>
      </w:r>
      <w:r w:rsidR="00022A04">
        <w:rPr>
          <w:rFonts w:ascii="Times New Roman" w:hAnsi="Times New Roman"/>
          <w:sz w:val="24"/>
          <w:szCs w:val="24"/>
          <w:lang w:val="ru-RU"/>
        </w:rPr>
        <w:t>5</w:t>
      </w:r>
      <w:r w:rsidR="002C7AE3" w:rsidRPr="00D0136C">
        <w:rPr>
          <w:rFonts w:ascii="Times New Roman" w:hAnsi="Times New Roman"/>
          <w:sz w:val="24"/>
          <w:szCs w:val="24"/>
        </w:rPr>
        <w:t>. Заключительные положения</w:t>
      </w:r>
      <w:bookmarkEnd w:id="59"/>
    </w:p>
    <w:p w14:paraId="51CFC794" w14:textId="2F251917" w:rsidR="002C7AE3" w:rsidRPr="002C7AE3" w:rsidRDefault="00022A04" w:rsidP="00F172A4">
      <w:pPr>
        <w:tabs>
          <w:tab w:val="num" w:pos="426"/>
          <w:tab w:val="num" w:pos="567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46595A">
        <w:rPr>
          <w:sz w:val="24"/>
          <w:szCs w:val="24"/>
        </w:rPr>
        <w:t>4</w:t>
      </w:r>
      <w:r w:rsidR="002C7AE3" w:rsidRPr="002C7AE3">
        <w:rPr>
          <w:sz w:val="24"/>
          <w:szCs w:val="24"/>
        </w:rPr>
        <w:t>. Конечным результатом реализации данной Кадровой политики является установление стандартов, условий и механизмов, обеспечивающих вовлечение в банковскую деятельность компетентных руководящих работников и обеспечение исполнения положений, предусмотренных Кадровой политикой.</w:t>
      </w:r>
    </w:p>
    <w:p w14:paraId="2B285C6C" w14:textId="77777777" w:rsidR="002C7AE3" w:rsidRPr="002C7AE3" w:rsidRDefault="002C7AE3" w:rsidP="00F172A4">
      <w:pPr>
        <w:tabs>
          <w:tab w:val="num" w:pos="426"/>
          <w:tab w:val="num" w:pos="567"/>
        </w:tabs>
        <w:spacing w:before="120"/>
        <w:ind w:firstLine="567"/>
        <w:jc w:val="both"/>
        <w:rPr>
          <w:sz w:val="24"/>
          <w:szCs w:val="24"/>
        </w:rPr>
      </w:pPr>
      <w:r w:rsidRPr="002C7AE3">
        <w:rPr>
          <w:sz w:val="24"/>
          <w:szCs w:val="24"/>
        </w:rPr>
        <w:tab/>
        <w:t>Стандарты вовлечения в банковскую деятельность компетентных руководящих работников Банка основаны на требованиях банковского законодательства и Национального Банка Республики Казахстан в части наличия опыта работы в финансовой организации.</w:t>
      </w:r>
    </w:p>
    <w:p w14:paraId="466E650A" w14:textId="77777777" w:rsidR="002C7AE3" w:rsidRPr="002C7AE3" w:rsidRDefault="002C7AE3" w:rsidP="00F172A4">
      <w:pPr>
        <w:tabs>
          <w:tab w:val="num" w:pos="426"/>
          <w:tab w:val="num" w:pos="567"/>
        </w:tabs>
        <w:spacing w:before="120"/>
        <w:ind w:firstLine="567"/>
        <w:jc w:val="both"/>
        <w:rPr>
          <w:sz w:val="24"/>
          <w:szCs w:val="24"/>
        </w:rPr>
      </w:pPr>
      <w:r w:rsidRPr="002C7AE3">
        <w:rPr>
          <w:sz w:val="24"/>
          <w:szCs w:val="24"/>
        </w:rPr>
        <w:tab/>
        <w:t>Условия вовлечения в банковскую деятельность компетентных руководящих работников Банка обеспечены социальной поддержкой, предусмотренной в Банке.</w:t>
      </w:r>
    </w:p>
    <w:p w14:paraId="14270741" w14:textId="0BB75AC5" w:rsidR="002C7AE3" w:rsidRPr="002C7AE3" w:rsidRDefault="002C7AE3" w:rsidP="00F172A4">
      <w:pPr>
        <w:tabs>
          <w:tab w:val="num" w:pos="426"/>
          <w:tab w:val="num" w:pos="567"/>
        </w:tabs>
        <w:spacing w:before="120"/>
        <w:ind w:firstLine="567"/>
        <w:jc w:val="both"/>
        <w:rPr>
          <w:sz w:val="24"/>
          <w:szCs w:val="24"/>
        </w:rPr>
      </w:pPr>
      <w:r w:rsidRPr="002C7AE3">
        <w:rPr>
          <w:sz w:val="24"/>
          <w:szCs w:val="24"/>
        </w:rPr>
        <w:tab/>
        <w:t xml:space="preserve">Механизм вовлечения в банковскую деятельность компетентных руководящих работников Банка предусматривает возможность рассмотрения Советом директоров Банка кандидатов на руководящую должность, соответствующих стандартам и условиям обеспечивающими вовлечение в банковскую деятельность компетентных руководящих работников. </w:t>
      </w:r>
    </w:p>
    <w:p w14:paraId="384DFB31" w14:textId="46215B85" w:rsidR="002C7AE3" w:rsidRPr="002C7AE3" w:rsidRDefault="00F172A4" w:rsidP="00F172A4">
      <w:pPr>
        <w:tabs>
          <w:tab w:val="num" w:pos="426"/>
          <w:tab w:val="num" w:pos="567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46595A">
        <w:rPr>
          <w:sz w:val="24"/>
          <w:szCs w:val="24"/>
        </w:rPr>
        <w:t>5</w:t>
      </w:r>
      <w:r w:rsidR="002C7AE3" w:rsidRPr="002C7AE3">
        <w:rPr>
          <w:sz w:val="24"/>
          <w:szCs w:val="24"/>
        </w:rPr>
        <w:t xml:space="preserve">. Кадровая политика утверждается Советом директоров и подлежит пересмотру по мере необходимости. Ответственным подразделением за актуализацию Кадровой политики является Департамент </w:t>
      </w:r>
      <w:r w:rsidR="00172B22" w:rsidRPr="00172B22">
        <w:rPr>
          <w:sz w:val="24"/>
          <w:szCs w:val="24"/>
        </w:rPr>
        <w:t>по управлению человеческими ресурсами и организационной деятельностью</w:t>
      </w:r>
      <w:r w:rsidR="002C7AE3" w:rsidRPr="002C7AE3">
        <w:rPr>
          <w:sz w:val="24"/>
          <w:szCs w:val="24"/>
        </w:rPr>
        <w:t>.</w:t>
      </w:r>
    </w:p>
    <w:p w14:paraId="22AA5195" w14:textId="5138B25E" w:rsidR="002C7AE3" w:rsidRPr="002C7AE3" w:rsidRDefault="00F172A4" w:rsidP="00F172A4">
      <w:pPr>
        <w:tabs>
          <w:tab w:val="left" w:pos="426"/>
          <w:tab w:val="num" w:pos="567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46595A">
        <w:rPr>
          <w:sz w:val="24"/>
          <w:szCs w:val="24"/>
        </w:rPr>
        <w:t>6</w:t>
      </w:r>
      <w:r w:rsidR="002C7AE3" w:rsidRPr="002C7AE3">
        <w:rPr>
          <w:sz w:val="24"/>
          <w:szCs w:val="24"/>
        </w:rPr>
        <w:t>. Все вопросы управления персоналом, не предусмотренные настоящей Кадровой политикой, разрешаются в соответствии с действующим законодательством Республики Казахстан, внутренними документами Банка и решениями органов Банка.</w:t>
      </w:r>
    </w:p>
    <w:p w14:paraId="46CEEEF5" w14:textId="77777777" w:rsidR="002C7AE3" w:rsidRPr="002C7AE3" w:rsidRDefault="002C7AE3" w:rsidP="002C7AE3">
      <w:pPr>
        <w:rPr>
          <w:sz w:val="24"/>
          <w:szCs w:val="24"/>
        </w:rPr>
      </w:pPr>
    </w:p>
    <w:p w14:paraId="31D16B73" w14:textId="77777777" w:rsidR="002C7AE3" w:rsidRDefault="002C7AE3" w:rsidP="002C7AE3"/>
    <w:p w14:paraId="32D3BE3A" w14:textId="77777777" w:rsidR="00491DCB" w:rsidRDefault="00491DCB" w:rsidP="0070731A">
      <w:pPr>
        <w:pStyle w:val="1"/>
        <w:widowControl/>
        <w:autoSpaceDE/>
        <w:autoSpaceDN/>
        <w:adjustRightInd/>
        <w:spacing w:before="0" w:after="120"/>
        <w:jc w:val="right"/>
        <w:rPr>
          <w:rFonts w:ascii="Times New Roman" w:hAnsi="Times New Roman"/>
          <w:snapToGrid w:val="0"/>
          <w:sz w:val="24"/>
          <w:szCs w:val="24"/>
          <w:lang w:val="ru-RU" w:eastAsia="ru-RU"/>
        </w:rPr>
      </w:pPr>
    </w:p>
    <w:p w14:paraId="071FADD9" w14:textId="77777777" w:rsidR="0046595A" w:rsidRDefault="0046595A" w:rsidP="0046595A"/>
    <w:p w14:paraId="655D0E4F" w14:textId="77777777" w:rsidR="0046595A" w:rsidRDefault="0046595A" w:rsidP="0046595A"/>
    <w:p w14:paraId="3DFADA8B" w14:textId="77777777" w:rsidR="0046595A" w:rsidRDefault="0046595A" w:rsidP="0046595A"/>
    <w:p w14:paraId="5B9EEB46" w14:textId="77777777" w:rsidR="0046595A" w:rsidRDefault="0046595A" w:rsidP="0046595A"/>
    <w:p w14:paraId="7AB4C207" w14:textId="77777777" w:rsidR="0046595A" w:rsidRDefault="0046595A" w:rsidP="0046595A"/>
    <w:p w14:paraId="03849270" w14:textId="77777777" w:rsidR="0046595A" w:rsidRDefault="0046595A" w:rsidP="0046595A"/>
    <w:p w14:paraId="0FF28AF6" w14:textId="77777777" w:rsidR="0046595A" w:rsidRDefault="0046595A" w:rsidP="0046595A"/>
    <w:p w14:paraId="66C9C2A7" w14:textId="77777777" w:rsidR="0046595A" w:rsidRDefault="0046595A" w:rsidP="0046595A"/>
    <w:p w14:paraId="653D5EDA" w14:textId="77777777" w:rsidR="0046595A" w:rsidRDefault="0046595A" w:rsidP="0046595A"/>
    <w:p w14:paraId="7E6CB765" w14:textId="77777777" w:rsidR="0046595A" w:rsidRDefault="0046595A" w:rsidP="0046595A"/>
    <w:p w14:paraId="2BC4949B" w14:textId="77777777" w:rsidR="0046595A" w:rsidRDefault="0046595A" w:rsidP="0046595A"/>
    <w:p w14:paraId="2F85BBFA" w14:textId="77777777" w:rsidR="0046595A" w:rsidRDefault="0046595A" w:rsidP="0046595A"/>
    <w:p w14:paraId="38892C1B" w14:textId="77777777" w:rsidR="0046595A" w:rsidRDefault="0046595A" w:rsidP="0046595A"/>
    <w:p w14:paraId="016DC9D3" w14:textId="77777777" w:rsidR="0046595A" w:rsidRDefault="0046595A" w:rsidP="0046595A"/>
    <w:p w14:paraId="6BE4581A" w14:textId="77777777" w:rsidR="0046595A" w:rsidRDefault="0046595A" w:rsidP="0046595A"/>
    <w:p w14:paraId="3214BCFB" w14:textId="77777777" w:rsidR="0046595A" w:rsidRDefault="0046595A" w:rsidP="0046595A"/>
    <w:p w14:paraId="60A2BEFA" w14:textId="77777777" w:rsidR="0046595A" w:rsidRDefault="0046595A" w:rsidP="0046595A"/>
    <w:p w14:paraId="5E8555D5" w14:textId="77777777" w:rsidR="0046595A" w:rsidRDefault="0046595A" w:rsidP="0046595A"/>
    <w:p w14:paraId="3C3AC47D" w14:textId="77777777" w:rsidR="0046595A" w:rsidRDefault="0046595A" w:rsidP="0046595A"/>
    <w:p w14:paraId="3590CFC5" w14:textId="77777777" w:rsidR="0046595A" w:rsidRDefault="0046595A" w:rsidP="0046595A"/>
    <w:p w14:paraId="7D6EB8E8" w14:textId="77777777" w:rsidR="0046595A" w:rsidRDefault="0046595A" w:rsidP="0046595A"/>
    <w:p w14:paraId="1BB8900C" w14:textId="77777777" w:rsidR="0046595A" w:rsidRDefault="0046595A" w:rsidP="0046595A"/>
    <w:p w14:paraId="127AE844" w14:textId="77777777" w:rsidR="0046595A" w:rsidRPr="0046595A" w:rsidRDefault="0046595A" w:rsidP="0046595A"/>
    <w:p w14:paraId="3A7F4028" w14:textId="77777777" w:rsidR="00172B22" w:rsidRDefault="00172B22" w:rsidP="0070731A">
      <w:pPr>
        <w:pStyle w:val="1"/>
        <w:widowControl/>
        <w:autoSpaceDE/>
        <w:autoSpaceDN/>
        <w:adjustRightInd/>
        <w:spacing w:before="0" w:after="120"/>
        <w:jc w:val="right"/>
        <w:rPr>
          <w:rFonts w:ascii="Times New Roman" w:hAnsi="Times New Roman"/>
          <w:snapToGrid w:val="0"/>
          <w:sz w:val="24"/>
          <w:szCs w:val="24"/>
          <w:lang w:val="ru-RU" w:eastAsia="ru-RU"/>
        </w:rPr>
      </w:pPr>
    </w:p>
    <w:p w14:paraId="3ECD239C" w14:textId="77777777" w:rsidR="00172B22" w:rsidRDefault="00172B22" w:rsidP="0070731A">
      <w:pPr>
        <w:pStyle w:val="1"/>
        <w:widowControl/>
        <w:autoSpaceDE/>
        <w:autoSpaceDN/>
        <w:adjustRightInd/>
        <w:spacing w:before="0" w:after="120"/>
        <w:jc w:val="right"/>
        <w:rPr>
          <w:rFonts w:ascii="Times New Roman" w:hAnsi="Times New Roman"/>
          <w:snapToGrid w:val="0"/>
          <w:sz w:val="24"/>
          <w:szCs w:val="24"/>
          <w:lang w:val="ru-RU" w:eastAsia="ru-RU"/>
        </w:rPr>
      </w:pPr>
    </w:p>
    <w:p w14:paraId="3E966611" w14:textId="77777777" w:rsidR="00D22E17" w:rsidRPr="0070731A" w:rsidRDefault="00F76E6A" w:rsidP="0070731A">
      <w:pPr>
        <w:pStyle w:val="1"/>
        <w:widowControl/>
        <w:autoSpaceDE/>
        <w:autoSpaceDN/>
        <w:adjustRightInd/>
        <w:spacing w:before="0" w:after="120"/>
        <w:jc w:val="right"/>
        <w:rPr>
          <w:rFonts w:ascii="Times New Roman" w:hAnsi="Times New Roman"/>
          <w:snapToGrid w:val="0"/>
          <w:sz w:val="24"/>
          <w:szCs w:val="24"/>
          <w:lang w:val="ru-RU" w:eastAsia="ru-RU"/>
        </w:rPr>
      </w:pPr>
      <w:bookmarkStart w:id="60" w:name="_Toc171609570"/>
      <w:r w:rsidRPr="0070731A">
        <w:rPr>
          <w:rFonts w:ascii="Times New Roman" w:hAnsi="Times New Roman"/>
          <w:snapToGrid w:val="0"/>
          <w:sz w:val="24"/>
          <w:szCs w:val="24"/>
          <w:lang w:val="ru-RU" w:eastAsia="ru-RU"/>
        </w:rPr>
        <w:t>П</w:t>
      </w:r>
      <w:r w:rsidR="00D22E17" w:rsidRPr="0070731A">
        <w:rPr>
          <w:rFonts w:ascii="Times New Roman" w:hAnsi="Times New Roman"/>
          <w:snapToGrid w:val="0"/>
          <w:sz w:val="24"/>
          <w:szCs w:val="24"/>
          <w:lang w:val="ru-RU" w:eastAsia="ru-RU"/>
        </w:rPr>
        <w:t>риложение № 1</w:t>
      </w:r>
      <w:bookmarkEnd w:id="60"/>
    </w:p>
    <w:p w14:paraId="2AD6664E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4"/>
          <w:szCs w:val="24"/>
        </w:rPr>
      </w:pPr>
      <w:r w:rsidRPr="00D22E17">
        <w:rPr>
          <w:color w:val="000000"/>
          <w:sz w:val="24"/>
          <w:szCs w:val="24"/>
        </w:rPr>
        <w:t>к </w:t>
      </w:r>
      <w:r w:rsidR="00F76E6A">
        <w:rPr>
          <w:color w:val="000000" w:themeColor="text1"/>
          <w:sz w:val="24"/>
          <w:szCs w:val="24"/>
        </w:rPr>
        <w:t>К</w:t>
      </w:r>
      <w:r w:rsidRPr="00D22E17">
        <w:rPr>
          <w:color w:val="000000" w:themeColor="text1"/>
          <w:sz w:val="24"/>
          <w:szCs w:val="24"/>
        </w:rPr>
        <w:t>адровой политике</w:t>
      </w:r>
    </w:p>
    <w:p w14:paraId="7E1F86CA" w14:textId="0C45CBB9" w:rsidR="00D22E17" w:rsidRDefault="00D22E17" w:rsidP="00F76E6A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4"/>
          <w:szCs w:val="24"/>
        </w:rPr>
      </w:pPr>
      <w:r w:rsidRPr="00D22E17">
        <w:rPr>
          <w:color w:val="000000"/>
          <w:sz w:val="24"/>
          <w:szCs w:val="24"/>
        </w:rPr>
        <w:t xml:space="preserve">АО </w:t>
      </w:r>
      <w:r w:rsidR="00C72080">
        <w:rPr>
          <w:color w:val="000000"/>
          <w:sz w:val="24"/>
          <w:szCs w:val="24"/>
        </w:rPr>
        <w:t>"</w:t>
      </w:r>
      <w:proofErr w:type="spellStart"/>
      <w:r w:rsidR="00F76E6A">
        <w:rPr>
          <w:color w:val="000000"/>
          <w:sz w:val="24"/>
          <w:szCs w:val="24"/>
        </w:rPr>
        <w:t>Отбасы</w:t>
      </w:r>
      <w:proofErr w:type="spellEnd"/>
      <w:r w:rsidR="00F76E6A">
        <w:rPr>
          <w:color w:val="000000"/>
          <w:sz w:val="24"/>
          <w:szCs w:val="24"/>
        </w:rPr>
        <w:t xml:space="preserve"> банк"</w:t>
      </w:r>
      <w:r w:rsidR="003F05B3">
        <w:rPr>
          <w:color w:val="000000"/>
          <w:sz w:val="24"/>
          <w:szCs w:val="24"/>
        </w:rPr>
        <w:t xml:space="preserve"> на 2022-2024 годы</w:t>
      </w:r>
      <w:r w:rsidR="00D02B6D">
        <w:rPr>
          <w:color w:val="000000"/>
          <w:sz w:val="24"/>
          <w:szCs w:val="24"/>
        </w:rPr>
        <w:t>,</w:t>
      </w:r>
    </w:p>
    <w:p w14:paraId="1D27C935" w14:textId="10C28C2B" w:rsidR="00D02B6D" w:rsidRDefault="00D02B6D" w:rsidP="00F76E6A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утвержденной решением Совета директоров</w:t>
      </w:r>
    </w:p>
    <w:p w14:paraId="37460E27" w14:textId="49125CB6" w:rsidR="00D02B6D" w:rsidRPr="00D22E17" w:rsidRDefault="00D02B6D" w:rsidP="00F76E6A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АО "</w:t>
      </w:r>
      <w:proofErr w:type="spellStart"/>
      <w:r>
        <w:rPr>
          <w:color w:val="000000"/>
          <w:sz w:val="24"/>
          <w:szCs w:val="24"/>
        </w:rPr>
        <w:t>Отбасы</w:t>
      </w:r>
      <w:proofErr w:type="spellEnd"/>
      <w:r>
        <w:rPr>
          <w:color w:val="000000"/>
          <w:sz w:val="24"/>
          <w:szCs w:val="24"/>
        </w:rPr>
        <w:t xml:space="preserve"> банк" </w:t>
      </w:r>
      <w:r w:rsidR="004844D8">
        <w:rPr>
          <w:color w:val="000000"/>
          <w:sz w:val="24"/>
          <w:szCs w:val="24"/>
        </w:rPr>
        <w:t>от 26.08.2022 года (протокол № 10)</w:t>
      </w:r>
    </w:p>
    <w:p w14:paraId="1A82E607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color w:val="000000"/>
          <w:sz w:val="24"/>
          <w:szCs w:val="24"/>
        </w:rPr>
      </w:pPr>
      <w:r w:rsidRPr="00D22E17">
        <w:rPr>
          <w:b/>
          <w:bCs/>
          <w:color w:val="000000"/>
          <w:sz w:val="24"/>
          <w:szCs w:val="24"/>
        </w:rPr>
        <w:t>  </w:t>
      </w:r>
    </w:p>
    <w:p w14:paraId="2ABF4AB9" w14:textId="267D7D43" w:rsidR="00D22E17" w:rsidRPr="00D22E17" w:rsidRDefault="00D22E17" w:rsidP="00D22E1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sz w:val="24"/>
          <w:szCs w:val="24"/>
        </w:rPr>
      </w:pPr>
      <w:r w:rsidRPr="00D22E17">
        <w:rPr>
          <w:b/>
          <w:bCs/>
          <w:color w:val="000000"/>
          <w:sz w:val="24"/>
          <w:szCs w:val="24"/>
        </w:rPr>
        <w:t>Ключевые показатели эффективности</w:t>
      </w:r>
      <w:r w:rsidRPr="00D22E17">
        <w:rPr>
          <w:b/>
          <w:bCs/>
          <w:color w:val="000000"/>
          <w:sz w:val="24"/>
          <w:szCs w:val="24"/>
        </w:rPr>
        <w:br/>
      </w:r>
      <w:r w:rsidR="00491DCB">
        <w:rPr>
          <w:b/>
          <w:bCs/>
          <w:color w:val="000000"/>
          <w:sz w:val="24"/>
          <w:szCs w:val="24"/>
        </w:rPr>
        <w:t xml:space="preserve"> </w:t>
      </w:r>
      <w:r w:rsidR="00491DCB" w:rsidRPr="00491DCB">
        <w:rPr>
          <w:b/>
          <w:bCs/>
          <w:color w:val="000000"/>
          <w:sz w:val="24"/>
          <w:szCs w:val="24"/>
        </w:rPr>
        <w:t>АО "</w:t>
      </w:r>
      <w:proofErr w:type="spellStart"/>
      <w:r w:rsidR="00491DCB" w:rsidRPr="00491DCB">
        <w:rPr>
          <w:b/>
          <w:bCs/>
          <w:color w:val="000000"/>
          <w:sz w:val="24"/>
          <w:szCs w:val="24"/>
        </w:rPr>
        <w:t>Отбасы</w:t>
      </w:r>
      <w:proofErr w:type="spellEnd"/>
      <w:r w:rsidR="00491DCB" w:rsidRPr="00491DCB">
        <w:rPr>
          <w:b/>
          <w:bCs/>
          <w:color w:val="000000"/>
          <w:sz w:val="24"/>
          <w:szCs w:val="24"/>
        </w:rPr>
        <w:t xml:space="preserve"> банк" </w:t>
      </w:r>
      <w:r w:rsidRPr="00D22E17">
        <w:rPr>
          <w:b/>
          <w:bCs/>
          <w:color w:val="000000"/>
          <w:sz w:val="24"/>
          <w:szCs w:val="24"/>
        </w:rPr>
        <w:t>в области управления человеческими ресурсами</w:t>
      </w:r>
    </w:p>
    <w:p w14:paraId="07A26D2F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sz w:val="24"/>
          <w:szCs w:val="24"/>
        </w:rPr>
      </w:pPr>
      <w:r w:rsidRPr="00D22E17">
        <w:rPr>
          <w:sz w:val="24"/>
          <w:szCs w:val="24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412"/>
        <w:gridCol w:w="2124"/>
        <w:gridCol w:w="1320"/>
        <w:gridCol w:w="2542"/>
      </w:tblGrid>
      <w:tr w:rsidR="00D22E17" w:rsidRPr="00D22E17" w14:paraId="1661FF8C" w14:textId="77777777" w:rsidTr="0046595A">
        <w:tc>
          <w:tcPr>
            <w:tcW w:w="367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34C9B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b/>
                <w:bCs/>
                <w:sz w:val="24"/>
                <w:szCs w:val="24"/>
              </w:rPr>
              <w:t>Показатель и значение</w:t>
            </w:r>
          </w:p>
        </w:tc>
        <w:tc>
          <w:tcPr>
            <w:tcW w:w="1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E0C7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b/>
                <w:bCs/>
                <w:sz w:val="24"/>
                <w:szCs w:val="24"/>
              </w:rPr>
              <w:t>Формула</w:t>
            </w:r>
          </w:p>
        </w:tc>
      </w:tr>
      <w:tr w:rsidR="00D22E17" w:rsidRPr="00D22E17" w14:paraId="14CF27A5" w14:textId="77777777" w:rsidTr="0046595A">
        <w:tc>
          <w:tcPr>
            <w:tcW w:w="1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5BC0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Вовлеченность персонала, уровень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AFF1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Порог</w:t>
            </w:r>
          </w:p>
          <w:p w14:paraId="4D836633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(ниже среднего)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8E77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Цель (средний)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4032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Вызов</w:t>
            </w:r>
          </w:p>
          <w:p w14:paraId="254DBD9E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(выше среднего)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2F31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 xml:space="preserve">По результатам исследования, проводимого внешним независимым экспертом, в соответствии с </w:t>
            </w:r>
            <w:proofErr w:type="spellStart"/>
            <w:r w:rsidRPr="00D22E17">
              <w:rPr>
                <w:sz w:val="24"/>
                <w:szCs w:val="24"/>
              </w:rPr>
              <w:t>бенчмаркингом</w:t>
            </w:r>
            <w:proofErr w:type="spellEnd"/>
            <w:r w:rsidRPr="00D22E17">
              <w:rPr>
                <w:sz w:val="24"/>
                <w:szCs w:val="24"/>
              </w:rPr>
              <w:t xml:space="preserve"> эксперта</w:t>
            </w:r>
          </w:p>
        </w:tc>
      </w:tr>
      <w:tr w:rsidR="00D22E17" w:rsidRPr="00D22E17" w14:paraId="24DA1CC6" w14:textId="77777777" w:rsidTr="0046595A">
        <w:tc>
          <w:tcPr>
            <w:tcW w:w="1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AB4C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Добровольная текучесть персонала (уровень стабильности кадрового состава), 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71F3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В 2022 году не более 13%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7454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В 2023 году не более 12%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C0CA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В 2024 году не более 11%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CC0B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b/>
                <w:bCs/>
                <w:sz w:val="24"/>
                <w:szCs w:val="24"/>
              </w:rPr>
              <w:t>К </w:t>
            </w:r>
            <w:r w:rsidRPr="00D22E17">
              <w:rPr>
                <w:b/>
                <w:bCs/>
                <w:sz w:val="24"/>
                <w:szCs w:val="24"/>
                <w:vertAlign w:val="subscript"/>
              </w:rPr>
              <w:t>тек</w:t>
            </w:r>
            <w:r w:rsidRPr="00D22E17">
              <w:rPr>
                <w:b/>
                <w:bCs/>
                <w:sz w:val="24"/>
                <w:szCs w:val="24"/>
              </w:rPr>
              <w:t> = Х * 100: S</w:t>
            </w:r>
            <w:r w:rsidRPr="00D22E17">
              <w:rPr>
                <w:sz w:val="24"/>
                <w:szCs w:val="24"/>
              </w:rPr>
              <w:t>, где</w:t>
            </w:r>
          </w:p>
          <w:p w14:paraId="64AB807C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К </w:t>
            </w:r>
            <w:r w:rsidRPr="00D22E17">
              <w:rPr>
                <w:sz w:val="24"/>
                <w:szCs w:val="24"/>
                <w:vertAlign w:val="subscript"/>
              </w:rPr>
              <w:t>тек</w:t>
            </w:r>
            <w:r w:rsidRPr="00D22E17">
              <w:rPr>
                <w:sz w:val="24"/>
                <w:szCs w:val="24"/>
              </w:rPr>
              <w:t> - коэффициент текучести;</w:t>
            </w:r>
          </w:p>
          <w:p w14:paraId="226D019F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D22E17">
              <w:rPr>
                <w:sz w:val="24"/>
                <w:szCs w:val="24"/>
              </w:rPr>
              <w:t>Х  -</w:t>
            </w:r>
            <w:proofErr w:type="gramEnd"/>
            <w:r w:rsidRPr="00D22E17">
              <w:rPr>
                <w:sz w:val="24"/>
                <w:szCs w:val="24"/>
              </w:rPr>
              <w:t xml:space="preserve"> общее число уволенных по инициативе работников за отчетный период;</w:t>
            </w:r>
          </w:p>
          <w:p w14:paraId="4AE3EBCE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S - среднесписочная численность персонала за отчетный период</w:t>
            </w:r>
          </w:p>
        </w:tc>
      </w:tr>
      <w:tr w:rsidR="00D22E17" w:rsidRPr="00D22E17" w14:paraId="02DCC3D9" w14:textId="77777777" w:rsidTr="0046595A">
        <w:tc>
          <w:tcPr>
            <w:tcW w:w="1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90B9" w14:textId="373B3E58" w:rsidR="00D22E17" w:rsidRPr="00D22E17" w:rsidRDefault="00D22E17" w:rsidP="00491DCB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 xml:space="preserve">Количество женщин в руководстве </w:t>
            </w:r>
            <w:r w:rsidR="00491DCB">
              <w:rPr>
                <w:sz w:val="24"/>
                <w:szCs w:val="24"/>
              </w:rPr>
              <w:t>Банка</w:t>
            </w:r>
            <w:r w:rsidRPr="00D22E17">
              <w:rPr>
                <w:sz w:val="24"/>
                <w:szCs w:val="24"/>
              </w:rPr>
              <w:t>, в%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D46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В 2022 году не менее 14%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27C4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В 2023 году не менее 15%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7307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>В 2024 году не менее 16%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B1E0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D22E17">
              <w:rPr>
                <w:b/>
                <w:bCs/>
                <w:sz w:val="24"/>
                <w:szCs w:val="24"/>
              </w:rPr>
              <w:t>К </w:t>
            </w:r>
            <w:r w:rsidRPr="00D22E17">
              <w:rPr>
                <w:b/>
                <w:bCs/>
                <w:sz w:val="24"/>
                <w:szCs w:val="24"/>
                <w:vertAlign w:val="subscript"/>
              </w:rPr>
              <w:t>жен</w:t>
            </w:r>
            <w:proofErr w:type="gramEnd"/>
            <w:r w:rsidRPr="00D22E17">
              <w:rPr>
                <w:b/>
                <w:bCs/>
                <w:sz w:val="24"/>
                <w:szCs w:val="24"/>
              </w:rPr>
              <w:t> = Х * 100: S</w:t>
            </w:r>
            <w:r w:rsidRPr="00D22E17">
              <w:rPr>
                <w:sz w:val="24"/>
                <w:szCs w:val="24"/>
              </w:rPr>
              <w:t>, где</w:t>
            </w:r>
          </w:p>
          <w:p w14:paraId="52C2D283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D22E17">
              <w:rPr>
                <w:sz w:val="24"/>
                <w:szCs w:val="24"/>
              </w:rPr>
              <w:t>К </w:t>
            </w:r>
            <w:r w:rsidRPr="00D22E17">
              <w:rPr>
                <w:sz w:val="24"/>
                <w:szCs w:val="24"/>
                <w:vertAlign w:val="subscript"/>
              </w:rPr>
              <w:t>жен</w:t>
            </w:r>
            <w:proofErr w:type="gramEnd"/>
            <w:r w:rsidRPr="00D22E17">
              <w:rPr>
                <w:sz w:val="24"/>
                <w:szCs w:val="24"/>
              </w:rPr>
              <w:t> - коэффициент количества женщин;</w:t>
            </w:r>
          </w:p>
          <w:p w14:paraId="1712DA43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D22E17">
              <w:rPr>
                <w:sz w:val="24"/>
                <w:szCs w:val="24"/>
              </w:rPr>
              <w:t>Х  -</w:t>
            </w:r>
            <w:proofErr w:type="gramEnd"/>
            <w:r w:rsidRPr="00D22E17">
              <w:rPr>
                <w:sz w:val="24"/>
                <w:szCs w:val="24"/>
              </w:rPr>
              <w:t xml:space="preserve"> общее число женщин руководителей (члены правления, управляющие директоры, руководитель аппарата);</w:t>
            </w:r>
          </w:p>
          <w:p w14:paraId="494BFAAE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D22E17">
              <w:rPr>
                <w:sz w:val="24"/>
                <w:szCs w:val="24"/>
              </w:rPr>
              <w:t xml:space="preserve">S – общее количество руководителей (члены </w:t>
            </w:r>
            <w:r w:rsidRPr="00D22E17">
              <w:rPr>
                <w:sz w:val="24"/>
                <w:szCs w:val="24"/>
              </w:rPr>
              <w:lastRenderedPageBreak/>
              <w:t xml:space="preserve">правления, управляющие директоры, руководитель аппарата) </w:t>
            </w:r>
          </w:p>
        </w:tc>
      </w:tr>
    </w:tbl>
    <w:p w14:paraId="6A521F1E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textAlignment w:val="baseline"/>
        <w:rPr>
          <w:color w:val="000000"/>
          <w:sz w:val="24"/>
          <w:szCs w:val="24"/>
        </w:rPr>
      </w:pPr>
      <w:r w:rsidRPr="00D22E17">
        <w:rPr>
          <w:color w:val="000000"/>
          <w:sz w:val="24"/>
          <w:szCs w:val="24"/>
        </w:rPr>
        <w:lastRenderedPageBreak/>
        <w:t> </w:t>
      </w:r>
    </w:p>
    <w:p w14:paraId="6B80A015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textAlignment w:val="baseline"/>
        <w:rPr>
          <w:color w:val="000000"/>
          <w:sz w:val="24"/>
          <w:szCs w:val="24"/>
        </w:rPr>
      </w:pPr>
      <w:r w:rsidRPr="00D22E17">
        <w:rPr>
          <w:color w:val="000000"/>
          <w:sz w:val="24"/>
          <w:szCs w:val="24"/>
        </w:rPr>
        <w:t> </w:t>
      </w:r>
    </w:p>
    <w:p w14:paraId="408A42D6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textAlignment w:val="baseline"/>
        <w:rPr>
          <w:color w:val="000000"/>
          <w:sz w:val="24"/>
          <w:szCs w:val="24"/>
        </w:rPr>
      </w:pPr>
    </w:p>
    <w:p w14:paraId="18F65E43" w14:textId="77777777" w:rsidR="00D22E17" w:rsidRPr="0070731A" w:rsidRDefault="00D22E17" w:rsidP="0070731A">
      <w:pPr>
        <w:pStyle w:val="1"/>
        <w:widowControl/>
        <w:autoSpaceDE/>
        <w:autoSpaceDN/>
        <w:adjustRightInd/>
        <w:spacing w:before="0" w:after="120"/>
        <w:jc w:val="right"/>
        <w:rPr>
          <w:rFonts w:ascii="Times New Roman" w:hAnsi="Times New Roman"/>
          <w:snapToGrid w:val="0"/>
          <w:sz w:val="24"/>
          <w:szCs w:val="24"/>
          <w:lang w:val="ru-RU" w:eastAsia="ru-RU"/>
        </w:rPr>
      </w:pPr>
      <w:bookmarkStart w:id="61" w:name="_Toc171609571"/>
      <w:r w:rsidRPr="0070731A">
        <w:rPr>
          <w:rFonts w:ascii="Times New Roman" w:hAnsi="Times New Roman"/>
          <w:snapToGrid w:val="0"/>
          <w:sz w:val="24"/>
          <w:szCs w:val="24"/>
          <w:lang w:val="ru-RU" w:eastAsia="ru-RU"/>
        </w:rPr>
        <w:t>Приложение № 2</w:t>
      </w:r>
      <w:bookmarkEnd w:id="61"/>
    </w:p>
    <w:p w14:paraId="3E8AEC22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4"/>
          <w:szCs w:val="24"/>
        </w:rPr>
      </w:pPr>
      <w:r w:rsidRPr="00D22E17">
        <w:rPr>
          <w:color w:val="000000"/>
          <w:sz w:val="24"/>
          <w:szCs w:val="24"/>
        </w:rPr>
        <w:t>к </w:t>
      </w:r>
      <w:r w:rsidR="00F76E6A">
        <w:rPr>
          <w:color w:val="000000"/>
          <w:sz w:val="24"/>
          <w:szCs w:val="24"/>
        </w:rPr>
        <w:t>К</w:t>
      </w:r>
      <w:r w:rsidRPr="00D22E17">
        <w:rPr>
          <w:color w:val="000000" w:themeColor="text1"/>
          <w:sz w:val="24"/>
          <w:szCs w:val="24"/>
        </w:rPr>
        <w:t>адровой политике</w:t>
      </w:r>
    </w:p>
    <w:p w14:paraId="36E3D468" w14:textId="6CA52310" w:rsidR="00D02B6D" w:rsidRDefault="00D22E17" w:rsidP="00D22E17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4"/>
          <w:szCs w:val="24"/>
        </w:rPr>
      </w:pPr>
      <w:r w:rsidRPr="00D22E17">
        <w:rPr>
          <w:color w:val="000000"/>
          <w:sz w:val="24"/>
          <w:szCs w:val="24"/>
        </w:rPr>
        <w:t xml:space="preserve">АО </w:t>
      </w:r>
      <w:r w:rsidR="00C72080">
        <w:rPr>
          <w:color w:val="000000"/>
          <w:sz w:val="24"/>
          <w:szCs w:val="24"/>
        </w:rPr>
        <w:t>"</w:t>
      </w:r>
      <w:proofErr w:type="spellStart"/>
      <w:r w:rsidR="00F76E6A">
        <w:rPr>
          <w:color w:val="000000"/>
          <w:sz w:val="24"/>
          <w:szCs w:val="24"/>
        </w:rPr>
        <w:t>Отбасы</w:t>
      </w:r>
      <w:proofErr w:type="spellEnd"/>
      <w:r w:rsidR="00F76E6A">
        <w:rPr>
          <w:color w:val="000000"/>
          <w:sz w:val="24"/>
          <w:szCs w:val="24"/>
        </w:rPr>
        <w:t xml:space="preserve"> банк"</w:t>
      </w:r>
      <w:r w:rsidR="003F05B3">
        <w:rPr>
          <w:color w:val="000000"/>
          <w:sz w:val="24"/>
          <w:szCs w:val="24"/>
        </w:rPr>
        <w:t xml:space="preserve"> на 2022-2024 годы</w:t>
      </w:r>
      <w:r w:rsidR="00D02B6D">
        <w:rPr>
          <w:color w:val="000000"/>
          <w:sz w:val="24"/>
          <w:szCs w:val="24"/>
        </w:rPr>
        <w:t>,</w:t>
      </w:r>
    </w:p>
    <w:p w14:paraId="2552ACB2" w14:textId="77777777" w:rsidR="00D02B6D" w:rsidRDefault="00D02B6D" w:rsidP="00D02B6D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утвержденной решением Совета директоров</w:t>
      </w:r>
    </w:p>
    <w:p w14:paraId="6FB7E3EE" w14:textId="151712AA" w:rsidR="00D02B6D" w:rsidRPr="00D22E17" w:rsidRDefault="00D02B6D" w:rsidP="00D02B6D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АО "</w:t>
      </w:r>
      <w:proofErr w:type="spellStart"/>
      <w:r>
        <w:rPr>
          <w:color w:val="000000"/>
          <w:sz w:val="24"/>
          <w:szCs w:val="24"/>
        </w:rPr>
        <w:t>Отбасы</w:t>
      </w:r>
      <w:proofErr w:type="spellEnd"/>
      <w:r>
        <w:rPr>
          <w:color w:val="000000"/>
          <w:sz w:val="24"/>
          <w:szCs w:val="24"/>
        </w:rPr>
        <w:t xml:space="preserve"> банк" </w:t>
      </w:r>
      <w:r w:rsidR="004844D8">
        <w:rPr>
          <w:color w:val="000000"/>
          <w:sz w:val="24"/>
          <w:szCs w:val="24"/>
        </w:rPr>
        <w:t xml:space="preserve">от 26.08.2022 года (протокол №10) </w:t>
      </w:r>
    </w:p>
    <w:p w14:paraId="7291AC3D" w14:textId="5D587378" w:rsidR="00F76E6A" w:rsidRDefault="00F76E6A" w:rsidP="00D22E17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5989A2D5" w14:textId="77777777" w:rsidR="00D22E17" w:rsidRPr="008D791B" w:rsidRDefault="00D22E17" w:rsidP="00D22E17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4"/>
          <w:szCs w:val="24"/>
        </w:rPr>
      </w:pPr>
    </w:p>
    <w:p w14:paraId="1038BD31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color w:val="000000"/>
          <w:sz w:val="24"/>
          <w:szCs w:val="24"/>
        </w:rPr>
      </w:pPr>
      <w:r w:rsidRPr="00D22E17">
        <w:rPr>
          <w:color w:val="000000"/>
          <w:sz w:val="24"/>
          <w:szCs w:val="24"/>
        </w:rPr>
        <w:t> </w:t>
      </w:r>
    </w:p>
    <w:p w14:paraId="6BBEC548" w14:textId="77777777" w:rsidR="0070731A" w:rsidRDefault="00D22E17" w:rsidP="0070731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D22E17">
        <w:rPr>
          <w:b/>
          <w:bCs/>
          <w:color w:val="000000"/>
          <w:sz w:val="24"/>
          <w:szCs w:val="24"/>
        </w:rPr>
        <w:t>План мероприятий по повышению уровня вовлеченности ра</w:t>
      </w:r>
      <w:r w:rsidR="0070731A">
        <w:rPr>
          <w:b/>
          <w:bCs/>
          <w:color w:val="000000"/>
          <w:sz w:val="24"/>
          <w:szCs w:val="24"/>
        </w:rPr>
        <w:t xml:space="preserve">ботников </w:t>
      </w:r>
    </w:p>
    <w:p w14:paraId="10A35C1C" w14:textId="517E631A" w:rsidR="0070731A" w:rsidRDefault="00491DCB" w:rsidP="0070731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491DCB">
        <w:rPr>
          <w:b/>
          <w:bCs/>
          <w:color w:val="000000"/>
          <w:sz w:val="24"/>
          <w:szCs w:val="24"/>
        </w:rPr>
        <w:t>АО "</w:t>
      </w:r>
      <w:proofErr w:type="spellStart"/>
      <w:r w:rsidRPr="00491DCB">
        <w:rPr>
          <w:b/>
          <w:bCs/>
          <w:color w:val="000000"/>
          <w:sz w:val="24"/>
          <w:szCs w:val="24"/>
        </w:rPr>
        <w:t>Отбасы</w:t>
      </w:r>
      <w:proofErr w:type="spellEnd"/>
      <w:r w:rsidRPr="00491DCB">
        <w:rPr>
          <w:b/>
          <w:bCs/>
          <w:color w:val="000000"/>
          <w:sz w:val="24"/>
          <w:szCs w:val="24"/>
        </w:rPr>
        <w:t xml:space="preserve"> банк"</w:t>
      </w:r>
      <w:r w:rsidR="0070731A">
        <w:rPr>
          <w:b/>
          <w:bCs/>
          <w:color w:val="000000"/>
          <w:sz w:val="24"/>
          <w:szCs w:val="24"/>
        </w:rPr>
        <w:t xml:space="preserve"> </w:t>
      </w:r>
    </w:p>
    <w:p w14:paraId="661168E0" w14:textId="77777777" w:rsidR="00D22E17" w:rsidRPr="0070731A" w:rsidRDefault="00D22E17" w:rsidP="0070731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D22E17">
        <w:rPr>
          <w:b/>
          <w:bCs/>
          <w:color w:val="000000"/>
          <w:sz w:val="24"/>
          <w:szCs w:val="24"/>
        </w:rPr>
        <w:t>на _______________ год</w:t>
      </w:r>
    </w:p>
    <w:p w14:paraId="44F136E3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ind w:left="709"/>
        <w:jc w:val="both"/>
        <w:textAlignment w:val="baseline"/>
        <w:rPr>
          <w:color w:val="000000"/>
          <w:sz w:val="24"/>
          <w:szCs w:val="24"/>
        </w:rPr>
      </w:pPr>
      <w:r w:rsidRPr="00D22E17">
        <w:rPr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639"/>
        <w:gridCol w:w="1512"/>
        <w:gridCol w:w="1480"/>
        <w:gridCol w:w="1736"/>
        <w:gridCol w:w="1478"/>
        <w:gridCol w:w="1349"/>
      </w:tblGrid>
      <w:tr w:rsidR="00D22E17" w:rsidRPr="00D22E17" w14:paraId="0546BB4B" w14:textId="77777777" w:rsidTr="005800D9">
        <w:trPr>
          <w:trHeight w:val="792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7050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A2B3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Цель (рекомендация Консультанта)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8DC3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387F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Направление реализации Единой кадровой политики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44FD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Исполнитель(и)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8A7B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Форма завершения мероприятия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7217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Срок завершения</w:t>
            </w:r>
          </w:p>
        </w:tc>
      </w:tr>
      <w:tr w:rsidR="00D22E17" w:rsidRPr="00D22E17" w14:paraId="474F73FE" w14:textId="77777777" w:rsidTr="005800D9">
        <w:trPr>
          <w:trHeight w:val="792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E50C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A4B2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285E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609C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1EEE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7DA1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7C5B" w14:textId="77777777" w:rsidR="00D22E17" w:rsidRPr="00D22E17" w:rsidRDefault="00D22E17" w:rsidP="00D22E1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2E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4E21B54F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/>
          <w:sz w:val="28"/>
          <w:szCs w:val="28"/>
        </w:rPr>
      </w:pPr>
      <w:r w:rsidRPr="00D22E17">
        <w:rPr>
          <w:color w:val="000000"/>
          <w:sz w:val="28"/>
          <w:szCs w:val="28"/>
        </w:rPr>
        <w:t> </w:t>
      </w:r>
    </w:p>
    <w:p w14:paraId="7E356FF6" w14:textId="77777777" w:rsidR="00D22E17" w:rsidRPr="00D22E17" w:rsidRDefault="00D22E17" w:rsidP="00D22E17">
      <w:pPr>
        <w:widowControl/>
        <w:shd w:val="clear" w:color="auto" w:fill="FFFFFF"/>
        <w:autoSpaceDE/>
        <w:autoSpaceDN/>
        <w:adjustRightInd/>
        <w:textAlignment w:val="baseline"/>
        <w:rPr>
          <w:color w:val="000000"/>
          <w:sz w:val="28"/>
          <w:szCs w:val="28"/>
        </w:rPr>
      </w:pPr>
      <w:r w:rsidRPr="00D22E17">
        <w:rPr>
          <w:color w:val="000000"/>
          <w:sz w:val="28"/>
          <w:szCs w:val="28"/>
        </w:rPr>
        <w:t> </w:t>
      </w:r>
    </w:p>
    <w:p w14:paraId="63152F85" w14:textId="77777777" w:rsidR="00695E82" w:rsidRDefault="00695E82" w:rsidP="0011183C">
      <w:pPr>
        <w:shd w:val="clear" w:color="auto" w:fill="FFFFFF"/>
        <w:spacing w:after="120"/>
        <w:ind w:right="2" w:firstLine="709"/>
        <w:jc w:val="center"/>
        <w:rPr>
          <w:rFonts w:eastAsia="Arial Unicode MS"/>
          <w:bCs/>
          <w:sz w:val="24"/>
          <w:szCs w:val="24"/>
        </w:rPr>
      </w:pPr>
    </w:p>
    <w:sectPr w:rsidR="00695E82" w:rsidSect="009978E3">
      <w:headerReference w:type="default" r:id="rId11"/>
      <w:footerReference w:type="even" r:id="rId12"/>
      <w:footerReference w:type="default" r:id="rId13"/>
      <w:pgSz w:w="11909" w:h="16834"/>
      <w:pgMar w:top="1134" w:right="851" w:bottom="1134" w:left="1418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623BD" w14:textId="77777777" w:rsidR="00075CF5" w:rsidRDefault="00075CF5">
      <w:r>
        <w:separator/>
      </w:r>
    </w:p>
  </w:endnote>
  <w:endnote w:type="continuationSeparator" w:id="0">
    <w:p w14:paraId="4C2BDECD" w14:textId="77777777" w:rsidR="00075CF5" w:rsidRDefault="0007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D119C" w14:textId="77777777" w:rsidR="00DD12A6" w:rsidRDefault="00DD12A6" w:rsidP="00FF47D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35696EDB" w14:textId="77777777" w:rsidR="00DD12A6" w:rsidRDefault="00DD12A6" w:rsidP="00FF47D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1304" w14:textId="77777777" w:rsidR="00DD12A6" w:rsidRDefault="00DD12A6" w:rsidP="00DE2324">
    <w:pPr>
      <w:pStyle w:val="a4"/>
      <w:rPr>
        <w:bCs/>
        <w:color w:val="000000"/>
        <w:lang w:val="ru-RU"/>
      </w:rPr>
    </w:pPr>
  </w:p>
  <w:p w14:paraId="724A4D07" w14:textId="77777777" w:rsidR="00DD12A6" w:rsidRPr="00585D1D" w:rsidRDefault="00DD12A6" w:rsidP="00DE2324">
    <w:pPr>
      <w:pStyle w:val="a4"/>
      <w:rPr>
        <w:bCs/>
        <w:color w:val="000000"/>
        <w:sz w:val="18"/>
        <w:szCs w:val="18"/>
        <w:lang w:val="ru-RU"/>
      </w:rPr>
    </w:pPr>
    <w:r>
      <w:rPr>
        <w:bCs/>
        <w:color w:val="000000"/>
        <w:sz w:val="18"/>
        <w:szCs w:val="18"/>
        <w:lang w:val="ru-RU"/>
      </w:rPr>
      <w:t>Кадровая политика</w:t>
    </w:r>
  </w:p>
  <w:p w14:paraId="2779F7CF" w14:textId="7C761829" w:rsidR="00DD12A6" w:rsidRPr="009978E3" w:rsidRDefault="00DD12A6" w:rsidP="00DE2324">
    <w:pPr>
      <w:pStyle w:val="a4"/>
      <w:rPr>
        <w:sz w:val="18"/>
        <w:szCs w:val="18"/>
      </w:rPr>
    </w:pPr>
    <w:r w:rsidRPr="009978E3">
      <w:rPr>
        <w:bCs/>
        <w:color w:val="000000"/>
        <w:sz w:val="18"/>
        <w:szCs w:val="18"/>
      </w:rPr>
      <w:t xml:space="preserve">АО </w:t>
    </w:r>
    <w:r>
      <w:rPr>
        <w:bCs/>
        <w:color w:val="000000"/>
        <w:sz w:val="18"/>
        <w:szCs w:val="18"/>
      </w:rPr>
      <w:t>"</w:t>
    </w:r>
    <w:proofErr w:type="spellStart"/>
    <w:r>
      <w:rPr>
        <w:bCs/>
        <w:color w:val="000000"/>
        <w:sz w:val="18"/>
        <w:szCs w:val="18"/>
        <w:lang w:val="ru-RU"/>
      </w:rPr>
      <w:t>Отбасы</w:t>
    </w:r>
    <w:proofErr w:type="spellEnd"/>
    <w:r>
      <w:rPr>
        <w:bCs/>
        <w:color w:val="000000"/>
        <w:sz w:val="18"/>
        <w:szCs w:val="18"/>
        <w:lang w:val="ru-RU"/>
      </w:rPr>
      <w:t xml:space="preserve"> банк</w:t>
    </w:r>
    <w:r>
      <w:rPr>
        <w:bCs/>
        <w:color w:val="000000"/>
        <w:sz w:val="18"/>
        <w:szCs w:val="18"/>
      </w:rPr>
      <w:t>"</w:t>
    </w:r>
    <w:r>
      <w:rPr>
        <w:sz w:val="18"/>
        <w:szCs w:val="18"/>
      </w:rPr>
      <w:t xml:space="preserve"> </w:t>
    </w:r>
    <w:r>
      <w:rPr>
        <w:sz w:val="18"/>
        <w:szCs w:val="18"/>
        <w:lang w:val="ru-RU"/>
      </w:rPr>
      <w:t>на 2022-2024 годы</w:t>
    </w:r>
    <w:r w:rsidRPr="009978E3">
      <w:rPr>
        <w:sz w:val="18"/>
        <w:szCs w:val="18"/>
      </w:rPr>
      <w:t xml:space="preserve">                 </w:t>
    </w:r>
    <w:r>
      <w:rPr>
        <w:sz w:val="18"/>
        <w:szCs w:val="18"/>
        <w:lang w:val="ru-RU"/>
      </w:rPr>
      <w:t xml:space="preserve">            </w:t>
    </w:r>
    <w:r w:rsidRPr="009978E3">
      <w:rPr>
        <w:sz w:val="18"/>
        <w:szCs w:val="18"/>
        <w:lang w:val="ru-RU"/>
      </w:rPr>
      <w:t xml:space="preserve">                           </w:t>
    </w:r>
    <w:r>
      <w:rPr>
        <w:sz w:val="18"/>
        <w:szCs w:val="18"/>
      </w:rPr>
      <w:t xml:space="preserve">                             </w:t>
    </w:r>
    <w:r w:rsidRPr="009978E3">
      <w:rPr>
        <w:sz w:val="18"/>
        <w:szCs w:val="18"/>
      </w:rPr>
      <w:t xml:space="preserve">         </w:t>
    </w:r>
    <w:r>
      <w:rPr>
        <w:sz w:val="18"/>
        <w:szCs w:val="18"/>
        <w:lang w:val="ru-RU"/>
      </w:rPr>
      <w:t xml:space="preserve">                              </w:t>
    </w:r>
    <w:r w:rsidRPr="009978E3">
      <w:rPr>
        <w:sz w:val="18"/>
        <w:szCs w:val="18"/>
      </w:rPr>
      <w:t xml:space="preserve">  Стр. </w:t>
    </w:r>
    <w:r w:rsidRPr="009978E3">
      <w:rPr>
        <w:bCs/>
        <w:sz w:val="18"/>
        <w:szCs w:val="18"/>
      </w:rPr>
      <w:fldChar w:fldCharType="begin"/>
    </w:r>
    <w:r w:rsidRPr="009978E3">
      <w:rPr>
        <w:bCs/>
        <w:sz w:val="18"/>
        <w:szCs w:val="18"/>
      </w:rPr>
      <w:instrText>PAGE</w:instrText>
    </w:r>
    <w:r w:rsidRPr="009978E3">
      <w:rPr>
        <w:bCs/>
        <w:sz w:val="18"/>
        <w:szCs w:val="18"/>
      </w:rPr>
      <w:fldChar w:fldCharType="separate"/>
    </w:r>
    <w:r w:rsidR="00EA6B69">
      <w:rPr>
        <w:bCs/>
        <w:noProof/>
        <w:sz w:val="18"/>
        <w:szCs w:val="18"/>
      </w:rPr>
      <w:t>8</w:t>
    </w:r>
    <w:r w:rsidRPr="009978E3">
      <w:rPr>
        <w:bCs/>
        <w:sz w:val="18"/>
        <w:szCs w:val="18"/>
      </w:rPr>
      <w:fldChar w:fldCharType="end"/>
    </w:r>
    <w:r w:rsidRPr="009978E3">
      <w:rPr>
        <w:sz w:val="18"/>
        <w:szCs w:val="18"/>
      </w:rPr>
      <w:t xml:space="preserve"> из </w:t>
    </w:r>
    <w:r w:rsidRPr="009978E3">
      <w:rPr>
        <w:bCs/>
        <w:sz w:val="18"/>
        <w:szCs w:val="18"/>
      </w:rPr>
      <w:fldChar w:fldCharType="begin"/>
    </w:r>
    <w:r w:rsidRPr="009978E3">
      <w:rPr>
        <w:bCs/>
        <w:sz w:val="18"/>
        <w:szCs w:val="18"/>
      </w:rPr>
      <w:instrText>NUMPAGES</w:instrText>
    </w:r>
    <w:r w:rsidRPr="009978E3">
      <w:rPr>
        <w:bCs/>
        <w:sz w:val="18"/>
        <w:szCs w:val="18"/>
      </w:rPr>
      <w:fldChar w:fldCharType="separate"/>
    </w:r>
    <w:r w:rsidR="00EA6B69">
      <w:rPr>
        <w:bCs/>
        <w:noProof/>
        <w:sz w:val="18"/>
        <w:szCs w:val="18"/>
      </w:rPr>
      <w:t>17</w:t>
    </w:r>
    <w:r w:rsidRPr="009978E3">
      <w:rPr>
        <w:bCs/>
        <w:sz w:val="18"/>
        <w:szCs w:val="18"/>
      </w:rPr>
      <w:fldChar w:fldCharType="end"/>
    </w:r>
  </w:p>
  <w:p w14:paraId="0D249A31" w14:textId="77777777" w:rsidR="00DD12A6" w:rsidRPr="009978E3" w:rsidRDefault="00DD12A6" w:rsidP="00DE2324">
    <w:pPr>
      <w:pStyle w:val="ae"/>
      <w:rPr>
        <w:rFonts w:eastAsia="Times New Roman"/>
        <w:bCs/>
        <w:noProof w:val="0"/>
        <w:color w:val="000000"/>
        <w:sz w:val="18"/>
        <w:szCs w:val="18"/>
      </w:rPr>
    </w:pPr>
  </w:p>
  <w:p w14:paraId="503C030C" w14:textId="77777777" w:rsidR="00DD12A6" w:rsidRDefault="00DD12A6" w:rsidP="00FF47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E138C" w14:textId="77777777" w:rsidR="00075CF5" w:rsidRDefault="00075CF5">
      <w:r>
        <w:separator/>
      </w:r>
    </w:p>
  </w:footnote>
  <w:footnote w:type="continuationSeparator" w:id="0">
    <w:p w14:paraId="70B125DC" w14:textId="77777777" w:rsidR="00075CF5" w:rsidRDefault="0007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EC2AA" w14:textId="77777777" w:rsidR="00DD12A6" w:rsidRPr="00772AF2" w:rsidRDefault="00DD12A6">
    <w:pPr>
      <w:pStyle w:val="ae"/>
      <w:tabs>
        <w:tab w:val="clear" w:pos="4677"/>
        <w:tab w:val="clear" w:pos="9355"/>
      </w:tabs>
      <w:jc w:val="right"/>
      <w:rPr>
        <w:color w:val="7F7F7F"/>
      </w:rPr>
    </w:pPr>
    <w:r w:rsidRPr="00772AF2">
      <w:rPr>
        <w:color w:val="7F7F7F"/>
        <w:sz w:val="22"/>
        <w:szCs w:val="22"/>
      </w:rPr>
      <w:t>Для внутреннего пользования</w:t>
    </w:r>
  </w:p>
  <w:p w14:paraId="698EDAB5" w14:textId="77777777" w:rsidR="00DD12A6" w:rsidRDefault="00DD12A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3F3"/>
    <w:multiLevelType w:val="hybridMultilevel"/>
    <w:tmpl w:val="84901890"/>
    <w:lvl w:ilvl="0" w:tplc="7534D68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11591"/>
    <w:multiLevelType w:val="hybridMultilevel"/>
    <w:tmpl w:val="70668644"/>
    <w:lvl w:ilvl="0" w:tplc="42C4B43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C90343"/>
    <w:multiLevelType w:val="hybridMultilevel"/>
    <w:tmpl w:val="70668644"/>
    <w:lvl w:ilvl="0" w:tplc="42C4B43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CE0E6C"/>
    <w:multiLevelType w:val="hybridMultilevel"/>
    <w:tmpl w:val="EAB2765A"/>
    <w:lvl w:ilvl="0" w:tplc="0419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5CCA2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402D"/>
    <w:multiLevelType w:val="hybridMultilevel"/>
    <w:tmpl w:val="84263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3825F3"/>
    <w:multiLevelType w:val="hybridMultilevel"/>
    <w:tmpl w:val="6128D550"/>
    <w:lvl w:ilvl="0" w:tplc="0419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6D97"/>
    <w:multiLevelType w:val="hybridMultilevel"/>
    <w:tmpl w:val="320A11B8"/>
    <w:lvl w:ilvl="0" w:tplc="041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65A9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3FB7"/>
    <w:multiLevelType w:val="hybridMultilevel"/>
    <w:tmpl w:val="1B26D5FC"/>
    <w:lvl w:ilvl="0" w:tplc="7682BCD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3C295F"/>
    <w:multiLevelType w:val="hybridMultilevel"/>
    <w:tmpl w:val="6896BA7E"/>
    <w:lvl w:ilvl="0" w:tplc="23365A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671DD"/>
    <w:multiLevelType w:val="hybridMultilevel"/>
    <w:tmpl w:val="61603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170AC"/>
    <w:multiLevelType w:val="hybridMultilevel"/>
    <w:tmpl w:val="07F6D0B8"/>
    <w:lvl w:ilvl="0" w:tplc="DD2A49D4">
      <w:start w:val="32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11" w15:restartNumberingAfterBreak="0">
    <w:nsid w:val="25FD0861"/>
    <w:multiLevelType w:val="hybridMultilevel"/>
    <w:tmpl w:val="7584E6D2"/>
    <w:lvl w:ilvl="0" w:tplc="D8F4BC1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66D57B0"/>
    <w:multiLevelType w:val="hybridMultilevel"/>
    <w:tmpl w:val="74ECF7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57AAE"/>
    <w:multiLevelType w:val="hybridMultilevel"/>
    <w:tmpl w:val="F37A52F8"/>
    <w:lvl w:ilvl="0" w:tplc="65F01C88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E7761"/>
    <w:multiLevelType w:val="hybridMultilevel"/>
    <w:tmpl w:val="7778CCCC"/>
    <w:lvl w:ilvl="0" w:tplc="469C6166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9763FB"/>
    <w:multiLevelType w:val="multilevel"/>
    <w:tmpl w:val="4AD0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AD32D7"/>
    <w:multiLevelType w:val="hybridMultilevel"/>
    <w:tmpl w:val="7374903C"/>
    <w:lvl w:ilvl="0" w:tplc="4C828208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C828208">
      <w:start w:val="10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570A7"/>
    <w:multiLevelType w:val="multilevel"/>
    <w:tmpl w:val="FD5E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616790"/>
    <w:multiLevelType w:val="hybridMultilevel"/>
    <w:tmpl w:val="CC72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7675B"/>
    <w:multiLevelType w:val="hybridMultilevel"/>
    <w:tmpl w:val="95B4915E"/>
    <w:lvl w:ilvl="0" w:tplc="4232CF6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2A400C7"/>
    <w:multiLevelType w:val="hybridMultilevel"/>
    <w:tmpl w:val="19089F08"/>
    <w:lvl w:ilvl="0" w:tplc="4C828208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66776"/>
    <w:multiLevelType w:val="hybridMultilevel"/>
    <w:tmpl w:val="E0F22838"/>
    <w:lvl w:ilvl="0" w:tplc="7828F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  <w:u w:color="5B9BD5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063DA"/>
    <w:multiLevelType w:val="multilevel"/>
    <w:tmpl w:val="CE040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440"/>
      </w:pPr>
      <w:rPr>
        <w:rFonts w:hint="default"/>
      </w:rPr>
    </w:lvl>
  </w:abstractNum>
  <w:abstractNum w:abstractNumId="23" w15:restartNumberingAfterBreak="0">
    <w:nsid w:val="3787705C"/>
    <w:multiLevelType w:val="multilevel"/>
    <w:tmpl w:val="E7DEC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BBE2C24"/>
    <w:multiLevelType w:val="hybridMultilevel"/>
    <w:tmpl w:val="7F405922"/>
    <w:lvl w:ilvl="0" w:tplc="F49453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5AF6"/>
    <w:multiLevelType w:val="multilevel"/>
    <w:tmpl w:val="7EB43B70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31B347D"/>
    <w:multiLevelType w:val="hybridMultilevel"/>
    <w:tmpl w:val="E5F6CB9A"/>
    <w:lvl w:ilvl="0" w:tplc="4DBA371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3EA3341"/>
    <w:multiLevelType w:val="hybridMultilevel"/>
    <w:tmpl w:val="0C78A054"/>
    <w:lvl w:ilvl="0" w:tplc="7FFEB85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 w15:restartNumberingAfterBreak="0">
    <w:nsid w:val="485A68BB"/>
    <w:multiLevelType w:val="hybridMultilevel"/>
    <w:tmpl w:val="AD24D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D0E94"/>
    <w:multiLevelType w:val="hybridMultilevel"/>
    <w:tmpl w:val="7B142F92"/>
    <w:lvl w:ilvl="0" w:tplc="F4BEC4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DFC6F4D"/>
    <w:multiLevelType w:val="hybridMultilevel"/>
    <w:tmpl w:val="2E200384"/>
    <w:lvl w:ilvl="0" w:tplc="E2D245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F5C388E"/>
    <w:multiLevelType w:val="hybridMultilevel"/>
    <w:tmpl w:val="E602953E"/>
    <w:lvl w:ilvl="0" w:tplc="48B852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07977"/>
    <w:multiLevelType w:val="hybridMultilevel"/>
    <w:tmpl w:val="DE90F27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5AA5A5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 w:tplc="E7C870F8"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506D397C"/>
    <w:multiLevelType w:val="hybridMultilevel"/>
    <w:tmpl w:val="043CD13C"/>
    <w:lvl w:ilvl="0" w:tplc="5CB01ECE">
      <w:start w:val="1"/>
      <w:numFmt w:val="decimal"/>
      <w:lvlText w:val="%1)"/>
      <w:lvlJc w:val="left"/>
      <w:pPr>
        <w:ind w:left="119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4" w15:restartNumberingAfterBreak="0">
    <w:nsid w:val="52D20A24"/>
    <w:multiLevelType w:val="hybridMultilevel"/>
    <w:tmpl w:val="680E5022"/>
    <w:lvl w:ilvl="0" w:tplc="4C828208">
      <w:start w:val="10"/>
      <w:numFmt w:val="bullet"/>
      <w:lvlText w:val="-"/>
      <w:lvlJc w:val="left"/>
      <w:pPr>
        <w:ind w:left="12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 w15:restartNumberingAfterBreak="0">
    <w:nsid w:val="55351140"/>
    <w:multiLevelType w:val="hybridMultilevel"/>
    <w:tmpl w:val="63EE0DFC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6CE5B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81765"/>
    <w:multiLevelType w:val="hybridMultilevel"/>
    <w:tmpl w:val="C742BE92"/>
    <w:lvl w:ilvl="0" w:tplc="9956F4B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B871449"/>
    <w:multiLevelType w:val="hybridMultilevel"/>
    <w:tmpl w:val="3FBC9BFC"/>
    <w:lvl w:ilvl="0" w:tplc="041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A91902"/>
    <w:multiLevelType w:val="multilevel"/>
    <w:tmpl w:val="4AD0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D443F3"/>
    <w:multiLevelType w:val="hybridMultilevel"/>
    <w:tmpl w:val="23D06C84"/>
    <w:lvl w:ilvl="0" w:tplc="041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806F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9403A8"/>
    <w:multiLevelType w:val="hybridMultilevel"/>
    <w:tmpl w:val="335E0ABE"/>
    <w:lvl w:ilvl="0" w:tplc="4DBA371C">
      <w:start w:val="1"/>
      <w:numFmt w:val="decimal"/>
      <w:lvlText w:val="%1)"/>
      <w:lvlJc w:val="left"/>
      <w:pPr>
        <w:ind w:left="502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754E42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6571C"/>
    <w:multiLevelType w:val="hybridMultilevel"/>
    <w:tmpl w:val="285239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9038FE"/>
    <w:multiLevelType w:val="multilevel"/>
    <w:tmpl w:val="49BAC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440"/>
      </w:pPr>
      <w:rPr>
        <w:rFonts w:hint="default"/>
      </w:rPr>
    </w:lvl>
  </w:abstractNum>
  <w:abstractNum w:abstractNumId="43" w15:restartNumberingAfterBreak="0">
    <w:nsid w:val="6F8C2E64"/>
    <w:multiLevelType w:val="multilevel"/>
    <w:tmpl w:val="D1E4BC8E"/>
    <w:lvl w:ilvl="0">
      <w:start w:val="2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2F3F2C"/>
    <w:multiLevelType w:val="multilevel"/>
    <w:tmpl w:val="C80876F2"/>
    <w:lvl w:ilvl="0">
      <w:start w:val="2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6BD126F"/>
    <w:multiLevelType w:val="hybridMultilevel"/>
    <w:tmpl w:val="57E09918"/>
    <w:lvl w:ilvl="0" w:tplc="DC7C2072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C38423D4">
      <w:start w:val="3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7A2A63ED"/>
    <w:multiLevelType w:val="hybridMultilevel"/>
    <w:tmpl w:val="6D8E54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BE57D1"/>
    <w:multiLevelType w:val="hybridMultilevel"/>
    <w:tmpl w:val="75B0435A"/>
    <w:lvl w:ilvl="0" w:tplc="1174F536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2FAF2F2">
      <w:start w:val="1"/>
      <w:numFmt w:val="decimal"/>
      <w:lvlText w:val="%2)"/>
      <w:lvlJc w:val="left"/>
      <w:pPr>
        <w:tabs>
          <w:tab w:val="num" w:pos="1985"/>
        </w:tabs>
        <w:ind w:left="1985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8" w15:restartNumberingAfterBreak="0">
    <w:nsid w:val="7ED92043"/>
    <w:multiLevelType w:val="hybridMultilevel"/>
    <w:tmpl w:val="ED5A4194"/>
    <w:lvl w:ilvl="0" w:tplc="9BA0EE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5"/>
  </w:num>
  <w:num w:numId="4">
    <w:abstractNumId w:val="32"/>
  </w:num>
  <w:num w:numId="5">
    <w:abstractNumId w:val="23"/>
  </w:num>
  <w:num w:numId="6">
    <w:abstractNumId w:val="29"/>
  </w:num>
  <w:num w:numId="7">
    <w:abstractNumId w:val="10"/>
  </w:num>
  <w:num w:numId="8">
    <w:abstractNumId w:val="47"/>
  </w:num>
  <w:num w:numId="9">
    <w:abstractNumId w:val="42"/>
  </w:num>
  <w:num w:numId="10">
    <w:abstractNumId w:val="22"/>
  </w:num>
  <w:num w:numId="11">
    <w:abstractNumId w:val="25"/>
  </w:num>
  <w:num w:numId="12">
    <w:abstractNumId w:val="30"/>
  </w:num>
  <w:num w:numId="13">
    <w:abstractNumId w:val="33"/>
  </w:num>
  <w:num w:numId="14">
    <w:abstractNumId w:val="28"/>
  </w:num>
  <w:num w:numId="15">
    <w:abstractNumId w:val="35"/>
  </w:num>
  <w:num w:numId="16">
    <w:abstractNumId w:val="3"/>
  </w:num>
  <w:num w:numId="17">
    <w:abstractNumId w:val="37"/>
  </w:num>
  <w:num w:numId="18">
    <w:abstractNumId w:val="17"/>
  </w:num>
  <w:num w:numId="19">
    <w:abstractNumId w:val="38"/>
  </w:num>
  <w:num w:numId="20">
    <w:abstractNumId w:val="15"/>
  </w:num>
  <w:num w:numId="21">
    <w:abstractNumId w:val="39"/>
  </w:num>
  <w:num w:numId="22">
    <w:abstractNumId w:val="36"/>
  </w:num>
  <w:num w:numId="23">
    <w:abstractNumId w:val="2"/>
  </w:num>
  <w:num w:numId="24">
    <w:abstractNumId w:val="9"/>
  </w:num>
  <w:num w:numId="25">
    <w:abstractNumId w:val="1"/>
  </w:num>
  <w:num w:numId="26">
    <w:abstractNumId w:val="27"/>
  </w:num>
  <w:num w:numId="27">
    <w:abstractNumId w:val="5"/>
  </w:num>
  <w:num w:numId="28">
    <w:abstractNumId w:val="18"/>
  </w:num>
  <w:num w:numId="29">
    <w:abstractNumId w:val="6"/>
  </w:num>
  <w:num w:numId="30">
    <w:abstractNumId w:val="31"/>
  </w:num>
  <w:num w:numId="31">
    <w:abstractNumId w:val="48"/>
  </w:num>
  <w:num w:numId="32">
    <w:abstractNumId w:val="11"/>
  </w:num>
  <w:num w:numId="33">
    <w:abstractNumId w:val="41"/>
  </w:num>
  <w:num w:numId="34">
    <w:abstractNumId w:val="19"/>
  </w:num>
  <w:num w:numId="35">
    <w:abstractNumId w:val="26"/>
  </w:num>
  <w:num w:numId="36">
    <w:abstractNumId w:val="24"/>
  </w:num>
  <w:num w:numId="37">
    <w:abstractNumId w:val="40"/>
  </w:num>
  <w:num w:numId="38">
    <w:abstractNumId w:val="13"/>
  </w:num>
  <w:num w:numId="39">
    <w:abstractNumId w:val="43"/>
  </w:num>
  <w:num w:numId="40">
    <w:abstractNumId w:val="44"/>
  </w:num>
  <w:num w:numId="41">
    <w:abstractNumId w:val="14"/>
  </w:num>
  <w:num w:numId="42">
    <w:abstractNumId w:val="21"/>
  </w:num>
  <w:num w:numId="43">
    <w:abstractNumId w:val="7"/>
  </w:num>
  <w:num w:numId="44">
    <w:abstractNumId w:val="0"/>
  </w:num>
  <w:num w:numId="45">
    <w:abstractNumId w:val="46"/>
  </w:num>
  <w:num w:numId="46">
    <w:abstractNumId w:val="4"/>
  </w:num>
  <w:num w:numId="47">
    <w:abstractNumId w:val="16"/>
  </w:num>
  <w:num w:numId="48">
    <w:abstractNumId w:val="34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02"/>
    <w:rsid w:val="000004F7"/>
    <w:rsid w:val="0000092B"/>
    <w:rsid w:val="00003125"/>
    <w:rsid w:val="00004684"/>
    <w:rsid w:val="00004BCB"/>
    <w:rsid w:val="0000560A"/>
    <w:rsid w:val="00014E0E"/>
    <w:rsid w:val="0001641F"/>
    <w:rsid w:val="00016C8B"/>
    <w:rsid w:val="00017764"/>
    <w:rsid w:val="00022A04"/>
    <w:rsid w:val="0002622D"/>
    <w:rsid w:val="00026FCC"/>
    <w:rsid w:val="00027DB7"/>
    <w:rsid w:val="000307FD"/>
    <w:rsid w:val="00030C1D"/>
    <w:rsid w:val="0003742F"/>
    <w:rsid w:val="00040542"/>
    <w:rsid w:val="000430B3"/>
    <w:rsid w:val="00046589"/>
    <w:rsid w:val="000633F1"/>
    <w:rsid w:val="00066046"/>
    <w:rsid w:val="00075CF5"/>
    <w:rsid w:val="000860BA"/>
    <w:rsid w:val="00097730"/>
    <w:rsid w:val="000A4E18"/>
    <w:rsid w:val="000B16C9"/>
    <w:rsid w:val="000B2901"/>
    <w:rsid w:val="000B5893"/>
    <w:rsid w:val="000B5A98"/>
    <w:rsid w:val="000C323D"/>
    <w:rsid w:val="000D38F3"/>
    <w:rsid w:val="000D5C1D"/>
    <w:rsid w:val="000D629E"/>
    <w:rsid w:val="000E2017"/>
    <w:rsid w:val="000E315D"/>
    <w:rsid w:val="000F4310"/>
    <w:rsid w:val="000F70A4"/>
    <w:rsid w:val="0010071F"/>
    <w:rsid w:val="0010636E"/>
    <w:rsid w:val="00106FFF"/>
    <w:rsid w:val="0011183C"/>
    <w:rsid w:val="00113509"/>
    <w:rsid w:val="0011600D"/>
    <w:rsid w:val="00123052"/>
    <w:rsid w:val="00127C2B"/>
    <w:rsid w:val="00130AA3"/>
    <w:rsid w:val="0013704C"/>
    <w:rsid w:val="00141984"/>
    <w:rsid w:val="00151D7A"/>
    <w:rsid w:val="001535B3"/>
    <w:rsid w:val="0015664B"/>
    <w:rsid w:val="0015694C"/>
    <w:rsid w:val="001639FC"/>
    <w:rsid w:val="001710AF"/>
    <w:rsid w:val="001721DA"/>
    <w:rsid w:val="00172B22"/>
    <w:rsid w:val="00175441"/>
    <w:rsid w:val="00175FFE"/>
    <w:rsid w:val="00184EA9"/>
    <w:rsid w:val="0018530B"/>
    <w:rsid w:val="00186CBA"/>
    <w:rsid w:val="001914D9"/>
    <w:rsid w:val="001917A4"/>
    <w:rsid w:val="0019444F"/>
    <w:rsid w:val="0019579E"/>
    <w:rsid w:val="001A561D"/>
    <w:rsid w:val="001B78E1"/>
    <w:rsid w:val="001C1740"/>
    <w:rsid w:val="001C3920"/>
    <w:rsid w:val="001C452C"/>
    <w:rsid w:val="001C4DFF"/>
    <w:rsid w:val="001C5E58"/>
    <w:rsid w:val="001D43F5"/>
    <w:rsid w:val="001D55C6"/>
    <w:rsid w:val="001E148A"/>
    <w:rsid w:val="001E33AB"/>
    <w:rsid w:val="001E4A9D"/>
    <w:rsid w:val="001E5623"/>
    <w:rsid w:val="001E63EA"/>
    <w:rsid w:val="001E76F7"/>
    <w:rsid w:val="0021216A"/>
    <w:rsid w:val="002177E7"/>
    <w:rsid w:val="00220494"/>
    <w:rsid w:val="0022195E"/>
    <w:rsid w:val="00221D1D"/>
    <w:rsid w:val="0022268F"/>
    <w:rsid w:val="00235BF0"/>
    <w:rsid w:val="00241BD1"/>
    <w:rsid w:val="00246D7E"/>
    <w:rsid w:val="00261636"/>
    <w:rsid w:val="002629A5"/>
    <w:rsid w:val="00267413"/>
    <w:rsid w:val="0027464D"/>
    <w:rsid w:val="00276941"/>
    <w:rsid w:val="002811CA"/>
    <w:rsid w:val="002906F5"/>
    <w:rsid w:val="00290E08"/>
    <w:rsid w:val="002937C0"/>
    <w:rsid w:val="00296402"/>
    <w:rsid w:val="002A167F"/>
    <w:rsid w:val="002A7330"/>
    <w:rsid w:val="002C7AE3"/>
    <w:rsid w:val="002E640A"/>
    <w:rsid w:val="002F01D3"/>
    <w:rsid w:val="002F1F54"/>
    <w:rsid w:val="002F2696"/>
    <w:rsid w:val="002F3D7F"/>
    <w:rsid w:val="002F43DA"/>
    <w:rsid w:val="003104EC"/>
    <w:rsid w:val="00312383"/>
    <w:rsid w:val="00312959"/>
    <w:rsid w:val="00317DA4"/>
    <w:rsid w:val="00317FA7"/>
    <w:rsid w:val="00322C58"/>
    <w:rsid w:val="00322F6D"/>
    <w:rsid w:val="00325412"/>
    <w:rsid w:val="0033134E"/>
    <w:rsid w:val="003320A1"/>
    <w:rsid w:val="00332A85"/>
    <w:rsid w:val="003408B1"/>
    <w:rsid w:val="00340B99"/>
    <w:rsid w:val="00352040"/>
    <w:rsid w:val="0035613F"/>
    <w:rsid w:val="00357E2D"/>
    <w:rsid w:val="003655C4"/>
    <w:rsid w:val="00367526"/>
    <w:rsid w:val="00370953"/>
    <w:rsid w:val="00370AC1"/>
    <w:rsid w:val="0037615E"/>
    <w:rsid w:val="00383AF0"/>
    <w:rsid w:val="00385D42"/>
    <w:rsid w:val="00387CAC"/>
    <w:rsid w:val="0039604E"/>
    <w:rsid w:val="0039652A"/>
    <w:rsid w:val="003A4362"/>
    <w:rsid w:val="003A6C5A"/>
    <w:rsid w:val="003B4C22"/>
    <w:rsid w:val="003B65D1"/>
    <w:rsid w:val="003C0D2D"/>
    <w:rsid w:val="003C1641"/>
    <w:rsid w:val="003C4CCA"/>
    <w:rsid w:val="003C563A"/>
    <w:rsid w:val="003C6F92"/>
    <w:rsid w:val="003D1566"/>
    <w:rsid w:val="003D177B"/>
    <w:rsid w:val="003D29DA"/>
    <w:rsid w:val="003D2E62"/>
    <w:rsid w:val="003E00F3"/>
    <w:rsid w:val="003E2404"/>
    <w:rsid w:val="003E440C"/>
    <w:rsid w:val="003E47D7"/>
    <w:rsid w:val="003E6B0D"/>
    <w:rsid w:val="003F05B3"/>
    <w:rsid w:val="003F1C21"/>
    <w:rsid w:val="003F38F1"/>
    <w:rsid w:val="00400380"/>
    <w:rsid w:val="00407905"/>
    <w:rsid w:val="0041026B"/>
    <w:rsid w:val="00420055"/>
    <w:rsid w:val="0042108A"/>
    <w:rsid w:val="00421767"/>
    <w:rsid w:val="00421928"/>
    <w:rsid w:val="00426011"/>
    <w:rsid w:val="004408A4"/>
    <w:rsid w:val="00440A97"/>
    <w:rsid w:val="00444571"/>
    <w:rsid w:val="0044616E"/>
    <w:rsid w:val="00452F23"/>
    <w:rsid w:val="00457574"/>
    <w:rsid w:val="004578A5"/>
    <w:rsid w:val="0046595A"/>
    <w:rsid w:val="004705F8"/>
    <w:rsid w:val="004710F1"/>
    <w:rsid w:val="004844D8"/>
    <w:rsid w:val="00484C4E"/>
    <w:rsid w:val="004878B1"/>
    <w:rsid w:val="004907C2"/>
    <w:rsid w:val="00491DCB"/>
    <w:rsid w:val="00493200"/>
    <w:rsid w:val="00494BDF"/>
    <w:rsid w:val="00497BD8"/>
    <w:rsid w:val="004B17C2"/>
    <w:rsid w:val="004B3EA6"/>
    <w:rsid w:val="004B409F"/>
    <w:rsid w:val="004B55BF"/>
    <w:rsid w:val="004B6370"/>
    <w:rsid w:val="004C66A1"/>
    <w:rsid w:val="004C72D1"/>
    <w:rsid w:val="004D2AEC"/>
    <w:rsid w:val="004D3C68"/>
    <w:rsid w:val="004D52E1"/>
    <w:rsid w:val="004D5918"/>
    <w:rsid w:val="004E3E18"/>
    <w:rsid w:val="004E7F34"/>
    <w:rsid w:val="004F24F2"/>
    <w:rsid w:val="004F7CBC"/>
    <w:rsid w:val="00501800"/>
    <w:rsid w:val="00511129"/>
    <w:rsid w:val="00511A92"/>
    <w:rsid w:val="00524AB5"/>
    <w:rsid w:val="0053149E"/>
    <w:rsid w:val="00540C20"/>
    <w:rsid w:val="005413E9"/>
    <w:rsid w:val="0054174B"/>
    <w:rsid w:val="00545139"/>
    <w:rsid w:val="00547A67"/>
    <w:rsid w:val="00556FFB"/>
    <w:rsid w:val="0056455D"/>
    <w:rsid w:val="0056607E"/>
    <w:rsid w:val="00576D03"/>
    <w:rsid w:val="00577E44"/>
    <w:rsid w:val="005800D9"/>
    <w:rsid w:val="00582952"/>
    <w:rsid w:val="00585D1D"/>
    <w:rsid w:val="005902D4"/>
    <w:rsid w:val="005A0502"/>
    <w:rsid w:val="005A174B"/>
    <w:rsid w:val="005C280E"/>
    <w:rsid w:val="005D01F7"/>
    <w:rsid w:val="005D6578"/>
    <w:rsid w:val="005D73F2"/>
    <w:rsid w:val="005E384D"/>
    <w:rsid w:val="005E4EC4"/>
    <w:rsid w:val="005E7158"/>
    <w:rsid w:val="005F05E2"/>
    <w:rsid w:val="005F75D7"/>
    <w:rsid w:val="00613E24"/>
    <w:rsid w:val="00614D32"/>
    <w:rsid w:val="006337EA"/>
    <w:rsid w:val="00643BD3"/>
    <w:rsid w:val="00645F6A"/>
    <w:rsid w:val="00653740"/>
    <w:rsid w:val="006619FA"/>
    <w:rsid w:val="00665DF6"/>
    <w:rsid w:val="00666A3C"/>
    <w:rsid w:val="00682110"/>
    <w:rsid w:val="00685278"/>
    <w:rsid w:val="00691F0B"/>
    <w:rsid w:val="006931D3"/>
    <w:rsid w:val="00695E82"/>
    <w:rsid w:val="006A5903"/>
    <w:rsid w:val="006B2113"/>
    <w:rsid w:val="006B56C0"/>
    <w:rsid w:val="006B7768"/>
    <w:rsid w:val="006D12E1"/>
    <w:rsid w:val="006E102A"/>
    <w:rsid w:val="006E5A47"/>
    <w:rsid w:val="006F280A"/>
    <w:rsid w:val="00701263"/>
    <w:rsid w:val="007039B3"/>
    <w:rsid w:val="00704FB1"/>
    <w:rsid w:val="00705E60"/>
    <w:rsid w:val="007067AC"/>
    <w:rsid w:val="0070731A"/>
    <w:rsid w:val="007101D5"/>
    <w:rsid w:val="0071549F"/>
    <w:rsid w:val="007162AC"/>
    <w:rsid w:val="00717390"/>
    <w:rsid w:val="007200E4"/>
    <w:rsid w:val="00723378"/>
    <w:rsid w:val="007309FB"/>
    <w:rsid w:val="0073217E"/>
    <w:rsid w:val="00732558"/>
    <w:rsid w:val="00742087"/>
    <w:rsid w:val="00743A34"/>
    <w:rsid w:val="007520E9"/>
    <w:rsid w:val="007722A9"/>
    <w:rsid w:val="00772AF2"/>
    <w:rsid w:val="00792C7A"/>
    <w:rsid w:val="007933D1"/>
    <w:rsid w:val="00794E8D"/>
    <w:rsid w:val="00796A8E"/>
    <w:rsid w:val="007A27CB"/>
    <w:rsid w:val="007A2FFD"/>
    <w:rsid w:val="007A344C"/>
    <w:rsid w:val="007A397B"/>
    <w:rsid w:val="007A6ADB"/>
    <w:rsid w:val="007A73FD"/>
    <w:rsid w:val="007B12A0"/>
    <w:rsid w:val="007B1483"/>
    <w:rsid w:val="007C30CE"/>
    <w:rsid w:val="007E43A1"/>
    <w:rsid w:val="007F0296"/>
    <w:rsid w:val="007F511B"/>
    <w:rsid w:val="007F59A3"/>
    <w:rsid w:val="00805907"/>
    <w:rsid w:val="0080616D"/>
    <w:rsid w:val="00813DE4"/>
    <w:rsid w:val="00816378"/>
    <w:rsid w:val="00821747"/>
    <w:rsid w:val="00825C2D"/>
    <w:rsid w:val="00827339"/>
    <w:rsid w:val="00833682"/>
    <w:rsid w:val="00840A39"/>
    <w:rsid w:val="00841ECF"/>
    <w:rsid w:val="008541F8"/>
    <w:rsid w:val="0086210C"/>
    <w:rsid w:val="0086480D"/>
    <w:rsid w:val="00864A96"/>
    <w:rsid w:val="00866F9C"/>
    <w:rsid w:val="008722EB"/>
    <w:rsid w:val="00872A4C"/>
    <w:rsid w:val="00874F48"/>
    <w:rsid w:val="0088237E"/>
    <w:rsid w:val="00882A49"/>
    <w:rsid w:val="00882CBB"/>
    <w:rsid w:val="00885B66"/>
    <w:rsid w:val="008904CC"/>
    <w:rsid w:val="00891FD3"/>
    <w:rsid w:val="008925E9"/>
    <w:rsid w:val="00896C1A"/>
    <w:rsid w:val="00897355"/>
    <w:rsid w:val="00897500"/>
    <w:rsid w:val="0089776F"/>
    <w:rsid w:val="008A04C4"/>
    <w:rsid w:val="008A0BBC"/>
    <w:rsid w:val="008A6534"/>
    <w:rsid w:val="008C3665"/>
    <w:rsid w:val="008D6B23"/>
    <w:rsid w:val="008D791B"/>
    <w:rsid w:val="008E1230"/>
    <w:rsid w:val="008E2978"/>
    <w:rsid w:val="008E2DE2"/>
    <w:rsid w:val="008F2F02"/>
    <w:rsid w:val="008F3516"/>
    <w:rsid w:val="0090065A"/>
    <w:rsid w:val="009012EA"/>
    <w:rsid w:val="00902689"/>
    <w:rsid w:val="00920AD3"/>
    <w:rsid w:val="009217D9"/>
    <w:rsid w:val="0092519F"/>
    <w:rsid w:val="009274D3"/>
    <w:rsid w:val="00930DD4"/>
    <w:rsid w:val="009422EA"/>
    <w:rsid w:val="009455DF"/>
    <w:rsid w:val="00945F2D"/>
    <w:rsid w:val="00946644"/>
    <w:rsid w:val="00962C51"/>
    <w:rsid w:val="00967661"/>
    <w:rsid w:val="00967F44"/>
    <w:rsid w:val="009778A5"/>
    <w:rsid w:val="00983D9B"/>
    <w:rsid w:val="00991F46"/>
    <w:rsid w:val="00992E3D"/>
    <w:rsid w:val="00993042"/>
    <w:rsid w:val="00995AF1"/>
    <w:rsid w:val="00995EF7"/>
    <w:rsid w:val="009978E3"/>
    <w:rsid w:val="00997FFE"/>
    <w:rsid w:val="009A014E"/>
    <w:rsid w:val="009A464B"/>
    <w:rsid w:val="009A74FD"/>
    <w:rsid w:val="009A7C4D"/>
    <w:rsid w:val="009B1BA4"/>
    <w:rsid w:val="009B5AF5"/>
    <w:rsid w:val="009B726B"/>
    <w:rsid w:val="009B7F8E"/>
    <w:rsid w:val="009D4504"/>
    <w:rsid w:val="009E578B"/>
    <w:rsid w:val="009E6863"/>
    <w:rsid w:val="009E68AB"/>
    <w:rsid w:val="009F4461"/>
    <w:rsid w:val="009F44CB"/>
    <w:rsid w:val="009F4D8B"/>
    <w:rsid w:val="00A045E8"/>
    <w:rsid w:val="00A0654D"/>
    <w:rsid w:val="00A1319C"/>
    <w:rsid w:val="00A132E7"/>
    <w:rsid w:val="00A13DDD"/>
    <w:rsid w:val="00A1687F"/>
    <w:rsid w:val="00A21046"/>
    <w:rsid w:val="00A25BB4"/>
    <w:rsid w:val="00A276DF"/>
    <w:rsid w:val="00A3072C"/>
    <w:rsid w:val="00A52E1B"/>
    <w:rsid w:val="00A6153F"/>
    <w:rsid w:val="00A66A69"/>
    <w:rsid w:val="00A71003"/>
    <w:rsid w:val="00A758F6"/>
    <w:rsid w:val="00A800CD"/>
    <w:rsid w:val="00A816D4"/>
    <w:rsid w:val="00A835B0"/>
    <w:rsid w:val="00A9264A"/>
    <w:rsid w:val="00AA28ED"/>
    <w:rsid w:val="00AA6044"/>
    <w:rsid w:val="00AB09A7"/>
    <w:rsid w:val="00AB0A86"/>
    <w:rsid w:val="00AB1769"/>
    <w:rsid w:val="00AB3929"/>
    <w:rsid w:val="00AC0F6E"/>
    <w:rsid w:val="00AC595B"/>
    <w:rsid w:val="00AD307E"/>
    <w:rsid w:val="00AD3124"/>
    <w:rsid w:val="00AD4475"/>
    <w:rsid w:val="00AD60CD"/>
    <w:rsid w:val="00AE0440"/>
    <w:rsid w:val="00AF3224"/>
    <w:rsid w:val="00AF6588"/>
    <w:rsid w:val="00AF6DA1"/>
    <w:rsid w:val="00B011B8"/>
    <w:rsid w:val="00B07739"/>
    <w:rsid w:val="00B0798E"/>
    <w:rsid w:val="00B163EF"/>
    <w:rsid w:val="00B24ABE"/>
    <w:rsid w:val="00B26A35"/>
    <w:rsid w:val="00B31147"/>
    <w:rsid w:val="00B324CB"/>
    <w:rsid w:val="00B37D2B"/>
    <w:rsid w:val="00B44D5F"/>
    <w:rsid w:val="00B51495"/>
    <w:rsid w:val="00B51D99"/>
    <w:rsid w:val="00B557E2"/>
    <w:rsid w:val="00B573AA"/>
    <w:rsid w:val="00B6749F"/>
    <w:rsid w:val="00B70D48"/>
    <w:rsid w:val="00B72A8D"/>
    <w:rsid w:val="00B81378"/>
    <w:rsid w:val="00B83B3E"/>
    <w:rsid w:val="00B86102"/>
    <w:rsid w:val="00B904C7"/>
    <w:rsid w:val="00B91D4D"/>
    <w:rsid w:val="00B926E2"/>
    <w:rsid w:val="00B94421"/>
    <w:rsid w:val="00BA261C"/>
    <w:rsid w:val="00BA4B81"/>
    <w:rsid w:val="00BB4C00"/>
    <w:rsid w:val="00BB5CEA"/>
    <w:rsid w:val="00BB703F"/>
    <w:rsid w:val="00BC386A"/>
    <w:rsid w:val="00BC51F9"/>
    <w:rsid w:val="00BD09FA"/>
    <w:rsid w:val="00BD0E91"/>
    <w:rsid w:val="00BD6967"/>
    <w:rsid w:val="00BD6E10"/>
    <w:rsid w:val="00BD76BD"/>
    <w:rsid w:val="00BE0A77"/>
    <w:rsid w:val="00BE1440"/>
    <w:rsid w:val="00BE38C5"/>
    <w:rsid w:val="00BF0873"/>
    <w:rsid w:val="00C03836"/>
    <w:rsid w:val="00C04432"/>
    <w:rsid w:val="00C1104F"/>
    <w:rsid w:val="00C14308"/>
    <w:rsid w:val="00C15AD8"/>
    <w:rsid w:val="00C26984"/>
    <w:rsid w:val="00C302F8"/>
    <w:rsid w:val="00C34B90"/>
    <w:rsid w:val="00C52B94"/>
    <w:rsid w:val="00C53E4E"/>
    <w:rsid w:val="00C556D8"/>
    <w:rsid w:val="00C60E15"/>
    <w:rsid w:val="00C6117E"/>
    <w:rsid w:val="00C63854"/>
    <w:rsid w:val="00C66643"/>
    <w:rsid w:val="00C72080"/>
    <w:rsid w:val="00C74929"/>
    <w:rsid w:val="00C823B3"/>
    <w:rsid w:val="00C826DB"/>
    <w:rsid w:val="00C85F65"/>
    <w:rsid w:val="00C87EFA"/>
    <w:rsid w:val="00C96055"/>
    <w:rsid w:val="00C96363"/>
    <w:rsid w:val="00CA0CAB"/>
    <w:rsid w:val="00CC64A3"/>
    <w:rsid w:val="00CE27A3"/>
    <w:rsid w:val="00CE2958"/>
    <w:rsid w:val="00CE6227"/>
    <w:rsid w:val="00CF04EB"/>
    <w:rsid w:val="00CF2269"/>
    <w:rsid w:val="00D0136C"/>
    <w:rsid w:val="00D02B6D"/>
    <w:rsid w:val="00D04768"/>
    <w:rsid w:val="00D07658"/>
    <w:rsid w:val="00D13935"/>
    <w:rsid w:val="00D13EC2"/>
    <w:rsid w:val="00D17F80"/>
    <w:rsid w:val="00D22E17"/>
    <w:rsid w:val="00D23724"/>
    <w:rsid w:val="00D24144"/>
    <w:rsid w:val="00D24EA7"/>
    <w:rsid w:val="00D40EF4"/>
    <w:rsid w:val="00D44E4F"/>
    <w:rsid w:val="00D45AFD"/>
    <w:rsid w:val="00D471C5"/>
    <w:rsid w:val="00D51BFA"/>
    <w:rsid w:val="00D53711"/>
    <w:rsid w:val="00D559ED"/>
    <w:rsid w:val="00D67AAF"/>
    <w:rsid w:val="00D75520"/>
    <w:rsid w:val="00D80F1C"/>
    <w:rsid w:val="00D832C8"/>
    <w:rsid w:val="00D873AF"/>
    <w:rsid w:val="00D92F76"/>
    <w:rsid w:val="00D930BF"/>
    <w:rsid w:val="00D958B3"/>
    <w:rsid w:val="00DA4730"/>
    <w:rsid w:val="00DA56F6"/>
    <w:rsid w:val="00DA5C69"/>
    <w:rsid w:val="00DB32D2"/>
    <w:rsid w:val="00DC2198"/>
    <w:rsid w:val="00DC6849"/>
    <w:rsid w:val="00DC6B0E"/>
    <w:rsid w:val="00DD12A6"/>
    <w:rsid w:val="00DD4318"/>
    <w:rsid w:val="00DD7159"/>
    <w:rsid w:val="00DD7716"/>
    <w:rsid w:val="00DE2324"/>
    <w:rsid w:val="00DE39D1"/>
    <w:rsid w:val="00DF6345"/>
    <w:rsid w:val="00DF75E8"/>
    <w:rsid w:val="00E000AA"/>
    <w:rsid w:val="00E04C3E"/>
    <w:rsid w:val="00E04F9B"/>
    <w:rsid w:val="00E131FF"/>
    <w:rsid w:val="00E13AAA"/>
    <w:rsid w:val="00E13FB6"/>
    <w:rsid w:val="00E20C52"/>
    <w:rsid w:val="00E25F26"/>
    <w:rsid w:val="00E27076"/>
    <w:rsid w:val="00E27447"/>
    <w:rsid w:val="00E27E89"/>
    <w:rsid w:val="00E32BAA"/>
    <w:rsid w:val="00E33901"/>
    <w:rsid w:val="00E37D44"/>
    <w:rsid w:val="00E40D03"/>
    <w:rsid w:val="00E50181"/>
    <w:rsid w:val="00E54727"/>
    <w:rsid w:val="00E60D05"/>
    <w:rsid w:val="00E659AE"/>
    <w:rsid w:val="00E66DA0"/>
    <w:rsid w:val="00E8165C"/>
    <w:rsid w:val="00E87CEA"/>
    <w:rsid w:val="00E94D8F"/>
    <w:rsid w:val="00EA1B63"/>
    <w:rsid w:val="00EA5304"/>
    <w:rsid w:val="00EA6B69"/>
    <w:rsid w:val="00EB225A"/>
    <w:rsid w:val="00ED0452"/>
    <w:rsid w:val="00ED5237"/>
    <w:rsid w:val="00ED7750"/>
    <w:rsid w:val="00ED7A8D"/>
    <w:rsid w:val="00EE4108"/>
    <w:rsid w:val="00EE63D3"/>
    <w:rsid w:val="00EE69BB"/>
    <w:rsid w:val="00EF1FDF"/>
    <w:rsid w:val="00EF3F86"/>
    <w:rsid w:val="00F005C3"/>
    <w:rsid w:val="00F10906"/>
    <w:rsid w:val="00F130DB"/>
    <w:rsid w:val="00F13496"/>
    <w:rsid w:val="00F138CD"/>
    <w:rsid w:val="00F1436D"/>
    <w:rsid w:val="00F172A4"/>
    <w:rsid w:val="00F20302"/>
    <w:rsid w:val="00F253DC"/>
    <w:rsid w:val="00F25F71"/>
    <w:rsid w:val="00F31124"/>
    <w:rsid w:val="00F32B03"/>
    <w:rsid w:val="00F33171"/>
    <w:rsid w:val="00F424CA"/>
    <w:rsid w:val="00F4617D"/>
    <w:rsid w:val="00F4772E"/>
    <w:rsid w:val="00F52972"/>
    <w:rsid w:val="00F64B52"/>
    <w:rsid w:val="00F701E6"/>
    <w:rsid w:val="00F76E6A"/>
    <w:rsid w:val="00F76EAE"/>
    <w:rsid w:val="00F77C1A"/>
    <w:rsid w:val="00F80EFF"/>
    <w:rsid w:val="00F82B5F"/>
    <w:rsid w:val="00F84D92"/>
    <w:rsid w:val="00F96672"/>
    <w:rsid w:val="00FA1D3D"/>
    <w:rsid w:val="00FB2C97"/>
    <w:rsid w:val="00FC097A"/>
    <w:rsid w:val="00FC1923"/>
    <w:rsid w:val="00FC3573"/>
    <w:rsid w:val="00FC366E"/>
    <w:rsid w:val="00FC54EA"/>
    <w:rsid w:val="00FD6B5C"/>
    <w:rsid w:val="00FD78B3"/>
    <w:rsid w:val="00FD7901"/>
    <w:rsid w:val="00FD7E72"/>
    <w:rsid w:val="00FE1614"/>
    <w:rsid w:val="00FF0737"/>
    <w:rsid w:val="00FF47DF"/>
    <w:rsid w:val="00FF65E1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6E14"/>
  <w15:chartTrackingRefBased/>
  <w15:docId w15:val="{7F907CC6-B465-499E-AF7D-7CFF810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F43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203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20302"/>
    <w:pPr>
      <w:keepNext/>
      <w:widowControl/>
      <w:autoSpaceDE/>
      <w:autoSpaceDN/>
      <w:adjustRightInd/>
      <w:ind w:left="1980"/>
      <w:jc w:val="both"/>
      <w:outlineLvl w:val="2"/>
    </w:pPr>
    <w:rPr>
      <w:sz w:val="28"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203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F2030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203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F203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s0">
    <w:name w:val="s0"/>
    <w:rsid w:val="00F2030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a3">
    <w:name w:val="Знак Знак Знак"/>
    <w:basedOn w:val="a"/>
    <w:autoRedefine/>
    <w:rsid w:val="00F20302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footer"/>
    <w:basedOn w:val="a"/>
    <w:link w:val="a5"/>
    <w:uiPriority w:val="99"/>
    <w:rsid w:val="00F20302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link w:val="a4"/>
    <w:uiPriority w:val="99"/>
    <w:rsid w:val="00F20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F20302"/>
  </w:style>
  <w:style w:type="paragraph" w:customStyle="1" w:styleId="11">
    <w:name w:val="Знак Знак1"/>
    <w:basedOn w:val="a"/>
    <w:autoRedefine/>
    <w:rsid w:val="00F20302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Body Text Indent"/>
    <w:basedOn w:val="a"/>
    <w:link w:val="a8"/>
    <w:rsid w:val="00F20302"/>
    <w:pPr>
      <w:widowControl/>
      <w:autoSpaceDE/>
      <w:autoSpaceDN/>
      <w:adjustRightInd/>
      <w:ind w:firstLine="708"/>
      <w:jc w:val="both"/>
    </w:pPr>
    <w:rPr>
      <w:sz w:val="28"/>
      <w:szCs w:val="24"/>
      <w:lang w:val="x-none"/>
    </w:rPr>
  </w:style>
  <w:style w:type="character" w:customStyle="1" w:styleId="a8">
    <w:name w:val="Основной текст с отступом Знак"/>
    <w:link w:val="a7"/>
    <w:rsid w:val="00F20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"/>
    <w:basedOn w:val="a"/>
    <w:next w:val="2"/>
    <w:autoRedefine/>
    <w:rsid w:val="00F20302"/>
    <w:pPr>
      <w:widowControl/>
      <w:autoSpaceDE/>
      <w:autoSpaceDN/>
      <w:adjustRightInd/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aa">
    <w:name w:val="Текст выноски Знак"/>
    <w:link w:val="ab"/>
    <w:uiPriority w:val="99"/>
    <w:semiHidden/>
    <w:rsid w:val="00F203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F20302"/>
    <w:rPr>
      <w:rFonts w:ascii="Tahoma" w:hAnsi="Tahoma"/>
      <w:sz w:val="16"/>
      <w:szCs w:val="16"/>
      <w:lang w:val="x-none"/>
    </w:rPr>
  </w:style>
  <w:style w:type="paragraph" w:customStyle="1" w:styleId="ac">
    <w:name w:val="Знак Знак Знак Знак Знак Знак Знак"/>
    <w:basedOn w:val="a"/>
    <w:autoRedefine/>
    <w:rsid w:val="00F20302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Revision"/>
    <w:hidden/>
    <w:uiPriority w:val="99"/>
    <w:semiHidden/>
    <w:rsid w:val="00F20302"/>
    <w:rPr>
      <w:rFonts w:ascii="Times New Roman" w:eastAsia="Times New Roman" w:hAnsi="Times New Roman"/>
    </w:rPr>
  </w:style>
  <w:style w:type="paragraph" w:styleId="ae">
    <w:name w:val="header"/>
    <w:aliases w:val="на первой странице, Знак3"/>
    <w:basedOn w:val="a"/>
    <w:link w:val="af"/>
    <w:uiPriority w:val="99"/>
    <w:rsid w:val="002F43DA"/>
    <w:pPr>
      <w:tabs>
        <w:tab w:val="center" w:pos="4677"/>
        <w:tab w:val="right" w:pos="9355"/>
      </w:tabs>
    </w:pPr>
    <w:rPr>
      <w:rFonts w:eastAsia="SimSun"/>
      <w:b/>
      <w:noProof/>
      <w:sz w:val="14"/>
      <w:szCs w:val="14"/>
      <w:lang w:val="x-none" w:eastAsia="x-none"/>
    </w:rPr>
  </w:style>
  <w:style w:type="character" w:customStyle="1" w:styleId="af">
    <w:name w:val="Верхний колонтитул Знак"/>
    <w:aliases w:val="на первой странице Знак, Знак3 Знак"/>
    <w:link w:val="ae"/>
    <w:uiPriority w:val="99"/>
    <w:rsid w:val="002F43DA"/>
    <w:rPr>
      <w:rFonts w:ascii="Times New Roman" w:eastAsia="SimSun" w:hAnsi="Times New Roman"/>
      <w:b/>
      <w:noProof/>
      <w:sz w:val="14"/>
      <w:szCs w:val="14"/>
    </w:rPr>
  </w:style>
  <w:style w:type="paragraph" w:styleId="af0">
    <w:name w:val="Normal (Web)"/>
    <w:basedOn w:val="a"/>
    <w:uiPriority w:val="99"/>
    <w:unhideWhenUsed/>
    <w:rsid w:val="00F203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qFormat/>
    <w:rsid w:val="00F203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F2030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Cell">
    <w:name w:val="ConsCell"/>
    <w:rsid w:val="00F2030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table" w:styleId="af2">
    <w:name w:val="Table Grid"/>
    <w:basedOn w:val="a1"/>
    <w:uiPriority w:val="39"/>
    <w:rsid w:val="00524A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Subtitle"/>
    <w:basedOn w:val="a"/>
    <w:next w:val="a"/>
    <w:link w:val="af4"/>
    <w:uiPriority w:val="11"/>
    <w:qFormat/>
    <w:rsid w:val="002F43DA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2F43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F43DA"/>
    <w:pPr>
      <w:outlineLvl w:val="9"/>
    </w:pPr>
  </w:style>
  <w:style w:type="character" w:customStyle="1" w:styleId="af4">
    <w:name w:val="Подзаголовок Знак"/>
    <w:link w:val="af3"/>
    <w:uiPriority w:val="11"/>
    <w:rsid w:val="002F43DA"/>
    <w:rPr>
      <w:rFonts w:ascii="Calibri Light" w:eastAsia="Times New Roman" w:hAnsi="Calibri Light" w:cs="Times New Roman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2F43D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7">
    <w:name w:val="Название Знак"/>
    <w:link w:val="af6"/>
    <w:uiPriority w:val="10"/>
    <w:rsid w:val="002F43D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5D73F2"/>
    <w:pPr>
      <w:tabs>
        <w:tab w:val="right" w:leader="dot" w:pos="9630"/>
      </w:tabs>
      <w:ind w:left="400"/>
    </w:pPr>
  </w:style>
  <w:style w:type="character" w:styleId="af8">
    <w:name w:val="Hyperlink"/>
    <w:uiPriority w:val="99"/>
    <w:unhideWhenUsed/>
    <w:rsid w:val="00EE69BB"/>
    <w:rPr>
      <w:color w:val="0563C1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EE69BB"/>
    <w:pPr>
      <w:widowControl/>
      <w:autoSpaceDE/>
      <w:autoSpaceDN/>
      <w:adjustRightInd/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DC2198"/>
    <w:pPr>
      <w:widowControl/>
      <w:tabs>
        <w:tab w:val="right" w:leader="dot" w:pos="9630"/>
      </w:tabs>
      <w:autoSpaceDE/>
      <w:autoSpaceDN/>
      <w:adjustRightInd/>
      <w:spacing w:after="100" w:line="259" w:lineRule="auto"/>
    </w:pPr>
    <w:rPr>
      <w:b/>
      <w:noProof/>
      <w:sz w:val="22"/>
      <w:szCs w:val="22"/>
    </w:rPr>
  </w:style>
  <w:style w:type="character" w:styleId="af9">
    <w:name w:val="annotation reference"/>
    <w:semiHidden/>
    <w:unhideWhenUsed/>
    <w:rsid w:val="008722E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8722EB"/>
    <w:rPr>
      <w:lang w:val="x-none" w:eastAsia="x-none"/>
    </w:rPr>
  </w:style>
  <w:style w:type="character" w:customStyle="1" w:styleId="afb">
    <w:name w:val="Текст примечания Знак"/>
    <w:link w:val="afa"/>
    <w:uiPriority w:val="99"/>
    <w:rsid w:val="008722EB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722EB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8722EB"/>
    <w:rPr>
      <w:rFonts w:ascii="Times New Roman" w:eastAsia="Times New Roman" w:hAnsi="Times New Roman"/>
      <w:b/>
      <w:bCs/>
    </w:rPr>
  </w:style>
  <w:style w:type="paragraph" w:styleId="afe">
    <w:name w:val="Body Text"/>
    <w:basedOn w:val="a"/>
    <w:link w:val="aff"/>
    <w:uiPriority w:val="99"/>
    <w:unhideWhenUsed/>
    <w:rsid w:val="003C0D2D"/>
    <w:pPr>
      <w:spacing w:after="120"/>
    </w:pPr>
  </w:style>
  <w:style w:type="character" w:customStyle="1" w:styleId="aff">
    <w:name w:val="Основной текст Знак"/>
    <w:link w:val="afe"/>
    <w:uiPriority w:val="99"/>
    <w:rsid w:val="003C0D2D"/>
    <w:rPr>
      <w:rFonts w:ascii="Times New Roman" w:eastAsia="Times New Roman" w:hAnsi="Times New Roman"/>
    </w:rPr>
  </w:style>
  <w:style w:type="paragraph" w:customStyle="1" w:styleId="22">
    <w:name w:val="Обычный2"/>
    <w:rsid w:val="00E94D8F"/>
    <w:pPr>
      <w:widowControl w:val="0"/>
      <w:snapToGrid w:val="0"/>
      <w:spacing w:before="60" w:line="316" w:lineRule="auto"/>
      <w:ind w:left="400"/>
      <w:jc w:val="both"/>
    </w:pPr>
    <w:rPr>
      <w:rFonts w:ascii="Times New Roman" w:eastAsia="Times New Roman" w:hAnsi="Times New Roman"/>
      <w:sz w:val="18"/>
    </w:rPr>
  </w:style>
  <w:style w:type="table" w:customStyle="1" w:styleId="13">
    <w:name w:val="Сетка таблицы1"/>
    <w:basedOn w:val="a1"/>
    <w:next w:val="af2"/>
    <w:uiPriority w:val="39"/>
    <w:rsid w:val="00D22E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0">
    <w:name w:val="s20"/>
    <w:basedOn w:val="a0"/>
    <w:rsid w:val="002C7AE3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@hcsbk.k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7048A.3DCCD1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56221-9B34-49EB-8E53-A57CD05D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6006</Words>
  <Characters>34240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внутреннего пользования</vt:lpstr>
    </vt:vector>
  </TitlesOfParts>
  <Company/>
  <LinksUpToDate>false</LinksUpToDate>
  <CharactersWithSpaces>40166</CharactersWithSpaces>
  <SharedDoc>false</SharedDoc>
  <HLinks>
    <vt:vector size="30" baseType="variant"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_Toc521521317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_Toc521521316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_Toc521521315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_Toc521521314</vt:lpwstr>
      </vt:variant>
      <vt:variant>
        <vt:i4>1048629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_Toc521521313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внутреннего пользования</dc:title>
  <dc:subject/>
  <dc:creator>Мадиева Анара</dc:creator>
  <cp:keywords/>
  <dc:description/>
  <cp:lastModifiedBy>Шагенова Айнур Берикхановна</cp:lastModifiedBy>
  <cp:revision>4</cp:revision>
  <cp:lastPrinted>2022-08-24T06:00:00Z</cp:lastPrinted>
  <dcterms:created xsi:type="dcterms:W3CDTF">2024-07-11T10:58:00Z</dcterms:created>
  <dcterms:modified xsi:type="dcterms:W3CDTF">2024-07-11T12:02:00Z</dcterms:modified>
</cp:coreProperties>
</file>